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A49AF" w14:textId="77777777" w:rsidR="00707016" w:rsidRPr="00CA4E19" w:rsidRDefault="00707016" w:rsidP="00707016">
      <w:pPr>
        <w:jc w:val="center"/>
        <w:rPr>
          <w:b/>
          <w:sz w:val="18"/>
          <w:szCs w:val="18"/>
          <w:lang w:val="ro-RO"/>
        </w:rPr>
      </w:pPr>
      <w:bookmarkStart w:id="0" w:name="_Hlk167976577"/>
      <w:r w:rsidRPr="00CA4E19">
        <w:rPr>
          <w:b/>
          <w:sz w:val="18"/>
          <w:szCs w:val="18"/>
          <w:lang w:val="ro-RO"/>
        </w:rPr>
        <w:t xml:space="preserve">Tabelul de </w:t>
      </w:r>
      <w:proofErr w:type="spellStart"/>
      <w:r w:rsidRPr="00CA4E19">
        <w:rPr>
          <w:b/>
          <w:sz w:val="18"/>
          <w:szCs w:val="18"/>
          <w:lang w:val="ro-RO"/>
        </w:rPr>
        <w:t>concordanţă</w:t>
      </w:r>
      <w:proofErr w:type="spellEnd"/>
    </w:p>
    <w:p w14:paraId="44699890" w14:textId="77777777" w:rsidR="00707016" w:rsidRPr="00CA4E19" w:rsidRDefault="00707016" w:rsidP="00707016">
      <w:pPr>
        <w:jc w:val="center"/>
        <w:rPr>
          <w:b/>
          <w:sz w:val="18"/>
          <w:szCs w:val="18"/>
          <w:lang w:val="ro-RO"/>
        </w:rPr>
      </w:pPr>
      <w:r w:rsidRPr="00CA4E19">
        <w:rPr>
          <w:b/>
          <w:sz w:val="18"/>
          <w:szCs w:val="18"/>
          <w:lang w:val="ro-RO"/>
        </w:rPr>
        <w:t>al Instrucțiunii cu privire la prezentarea de către bănci a rapoartelor COREP în scopuri de supraveghere, aprobate</w:t>
      </w:r>
    </w:p>
    <w:p w14:paraId="220EABEC" w14:textId="77777777" w:rsidR="00707016" w:rsidRPr="00CA4E19" w:rsidRDefault="00707016" w:rsidP="00707016">
      <w:pPr>
        <w:jc w:val="center"/>
        <w:rPr>
          <w:rFonts w:eastAsia="Arial Unicode MS"/>
          <w:b/>
          <w:bCs/>
          <w:sz w:val="18"/>
          <w:szCs w:val="18"/>
          <w:lang w:val="it-IT"/>
        </w:rPr>
      </w:pPr>
      <w:r w:rsidRPr="00CA4E19">
        <w:rPr>
          <w:b/>
          <w:sz w:val="18"/>
          <w:szCs w:val="18"/>
          <w:lang w:val="ro-RO"/>
        </w:rPr>
        <w:t xml:space="preserve">prin Hotărârea Comitetului executiv al Băncii </w:t>
      </w:r>
      <w:proofErr w:type="spellStart"/>
      <w:r w:rsidRPr="00CA4E19">
        <w:rPr>
          <w:b/>
          <w:sz w:val="18"/>
          <w:szCs w:val="18"/>
          <w:lang w:val="ro-RO"/>
        </w:rPr>
        <w:t>Naţionale</w:t>
      </w:r>
      <w:proofErr w:type="spellEnd"/>
      <w:r w:rsidRPr="00CA4E19">
        <w:rPr>
          <w:b/>
          <w:sz w:val="18"/>
          <w:szCs w:val="18"/>
          <w:lang w:val="ro-RO"/>
        </w:rPr>
        <w:t xml:space="preserve"> a Moldovei nr. 117/2018 cu</w:t>
      </w:r>
    </w:p>
    <w:p w14:paraId="27E64DE2" w14:textId="05C4D262" w:rsidR="00707016" w:rsidRPr="00CA4E19" w:rsidRDefault="00707016" w:rsidP="00707016">
      <w:pPr>
        <w:jc w:val="center"/>
        <w:rPr>
          <w:rFonts w:eastAsia="Arial Unicode MS"/>
          <w:b/>
          <w:bCs/>
          <w:sz w:val="18"/>
          <w:szCs w:val="18"/>
          <w:lang w:val="it-IT"/>
        </w:rPr>
      </w:pPr>
      <w:r w:rsidRPr="00CA4E19">
        <w:rPr>
          <w:rFonts w:eastAsia="Arial Unicode MS"/>
          <w:b/>
          <w:bCs/>
          <w:sz w:val="18"/>
          <w:szCs w:val="18"/>
          <w:lang w:val="it-IT"/>
        </w:rPr>
        <w:t>REGULAMENTUL DE PUNERE ÎN APLICARE (UE) 202</w:t>
      </w:r>
      <w:r w:rsidR="004C512D" w:rsidRPr="00CA4E19">
        <w:rPr>
          <w:rFonts w:eastAsia="Arial Unicode MS"/>
          <w:b/>
          <w:bCs/>
          <w:sz w:val="18"/>
          <w:szCs w:val="18"/>
          <w:lang w:val="it-IT"/>
        </w:rPr>
        <w:t>4</w:t>
      </w:r>
      <w:r w:rsidRPr="00CA4E19">
        <w:rPr>
          <w:rFonts w:eastAsia="Arial Unicode MS"/>
          <w:b/>
          <w:bCs/>
          <w:sz w:val="18"/>
          <w:szCs w:val="18"/>
          <w:lang w:val="it-IT"/>
        </w:rPr>
        <w:t>/</w:t>
      </w:r>
      <w:r w:rsidR="004C512D" w:rsidRPr="00CA4E19">
        <w:rPr>
          <w:rFonts w:eastAsia="Arial Unicode MS"/>
          <w:b/>
          <w:bCs/>
          <w:sz w:val="18"/>
          <w:szCs w:val="18"/>
          <w:lang w:val="it-IT"/>
        </w:rPr>
        <w:t>3117</w:t>
      </w:r>
      <w:r w:rsidRPr="00CA4E19">
        <w:rPr>
          <w:rFonts w:eastAsia="Arial Unicode MS"/>
          <w:b/>
          <w:bCs/>
          <w:sz w:val="18"/>
          <w:szCs w:val="18"/>
          <w:lang w:val="it-IT"/>
        </w:rPr>
        <w:t xml:space="preserve"> AL COMISIEI </w:t>
      </w:r>
    </w:p>
    <w:p w14:paraId="4946A613" w14:textId="0C713EE9" w:rsidR="00707016" w:rsidRPr="00CA4E19" w:rsidRDefault="00707016" w:rsidP="00707016">
      <w:pPr>
        <w:jc w:val="center"/>
        <w:rPr>
          <w:rFonts w:eastAsia="Arial Unicode MS"/>
          <w:b/>
          <w:bCs/>
          <w:sz w:val="18"/>
          <w:szCs w:val="18"/>
          <w:lang w:val="en-US"/>
        </w:rPr>
      </w:pPr>
      <w:r w:rsidRPr="00CA4E19">
        <w:rPr>
          <w:rFonts w:eastAsia="Arial Unicode MS"/>
          <w:b/>
          <w:bCs/>
          <w:sz w:val="18"/>
          <w:szCs w:val="18"/>
          <w:lang w:val="en-US"/>
        </w:rPr>
        <w:t xml:space="preserve">din </w:t>
      </w:r>
      <w:r w:rsidR="004C512D" w:rsidRPr="00CA4E19">
        <w:rPr>
          <w:rFonts w:eastAsia="Arial Unicode MS"/>
          <w:b/>
          <w:bCs/>
          <w:sz w:val="18"/>
          <w:szCs w:val="18"/>
          <w:lang w:val="en-US"/>
        </w:rPr>
        <w:t xml:space="preserve">29 </w:t>
      </w:r>
      <w:proofErr w:type="spellStart"/>
      <w:r w:rsidR="004C512D" w:rsidRPr="00CA4E19">
        <w:rPr>
          <w:rFonts w:eastAsia="Arial Unicode MS"/>
          <w:b/>
          <w:bCs/>
          <w:sz w:val="18"/>
          <w:szCs w:val="18"/>
          <w:lang w:val="en-US"/>
        </w:rPr>
        <w:t>noiembrie</w:t>
      </w:r>
      <w:proofErr w:type="spellEnd"/>
      <w:r w:rsidRPr="00CA4E19">
        <w:rPr>
          <w:rFonts w:eastAsia="Arial Unicode MS"/>
          <w:b/>
          <w:bCs/>
          <w:sz w:val="18"/>
          <w:szCs w:val="18"/>
          <w:lang w:val="en-US"/>
        </w:rPr>
        <w:t xml:space="preserve"> 202</w:t>
      </w:r>
      <w:r w:rsidR="004C512D" w:rsidRPr="00CA4E19">
        <w:rPr>
          <w:rFonts w:eastAsia="Arial Unicode MS"/>
          <w:b/>
          <w:bCs/>
          <w:sz w:val="18"/>
          <w:szCs w:val="18"/>
          <w:lang w:val="en-US"/>
        </w:rPr>
        <w:t>4</w:t>
      </w:r>
      <w:r w:rsidRPr="00CA4E19">
        <w:rPr>
          <w:rFonts w:eastAsia="Arial Unicode MS"/>
          <w:b/>
          <w:bCs/>
          <w:sz w:val="18"/>
          <w:szCs w:val="18"/>
          <w:lang w:val="en-US"/>
        </w:rPr>
        <w:t xml:space="preserve"> </w:t>
      </w:r>
    </w:p>
    <w:tbl>
      <w:tblPr>
        <w:tblStyle w:val="TableGrid"/>
        <w:tblW w:w="0" w:type="auto"/>
        <w:tblLook w:val="04A0" w:firstRow="1" w:lastRow="0" w:firstColumn="1" w:lastColumn="0" w:noHBand="0" w:noVBand="1"/>
      </w:tblPr>
      <w:tblGrid>
        <w:gridCol w:w="14560"/>
      </w:tblGrid>
      <w:tr w:rsidR="00707016" w:rsidRPr="00CA4E19" w14:paraId="43348AE8" w14:textId="77777777" w:rsidTr="004C512D">
        <w:trPr>
          <w:trHeight w:val="931"/>
        </w:trPr>
        <w:tc>
          <w:tcPr>
            <w:tcW w:w="14560" w:type="dxa"/>
          </w:tcPr>
          <w:bookmarkEnd w:id="0"/>
          <w:p w14:paraId="365E11FA" w14:textId="77777777" w:rsidR="00707016" w:rsidRPr="00CA4E19" w:rsidRDefault="00707016" w:rsidP="00900BF0">
            <w:pPr>
              <w:tabs>
                <w:tab w:val="left" w:pos="288"/>
              </w:tabs>
              <w:jc w:val="both"/>
              <w:rPr>
                <w:b/>
                <w:bCs/>
                <w:sz w:val="18"/>
                <w:szCs w:val="18"/>
                <w:lang w:val="ro-RO"/>
              </w:rPr>
            </w:pPr>
            <w:r w:rsidRPr="00CA4E19">
              <w:rPr>
                <w:rFonts w:eastAsia="Arial Unicode MS"/>
                <w:b/>
                <w:bCs/>
                <w:sz w:val="18"/>
                <w:szCs w:val="18"/>
                <w:lang w:val="en-US"/>
              </w:rPr>
              <w:t xml:space="preserve">1. </w:t>
            </w:r>
            <w:proofErr w:type="spellStart"/>
            <w:r w:rsidRPr="00CA4E19">
              <w:rPr>
                <w:rFonts w:eastAsia="Arial Unicode MS"/>
                <w:b/>
                <w:bCs/>
                <w:sz w:val="18"/>
                <w:szCs w:val="18"/>
                <w:lang w:val="en-US"/>
              </w:rPr>
              <w:t>Titlul</w:t>
            </w:r>
            <w:proofErr w:type="spellEnd"/>
            <w:r w:rsidRPr="00CA4E19">
              <w:rPr>
                <w:rFonts w:eastAsia="Arial Unicode MS"/>
                <w:b/>
                <w:bCs/>
                <w:sz w:val="18"/>
                <w:szCs w:val="18"/>
                <w:lang w:val="en-US"/>
              </w:rPr>
              <w:t xml:space="preserve"> </w:t>
            </w:r>
            <w:proofErr w:type="spellStart"/>
            <w:r w:rsidRPr="00CA4E19">
              <w:rPr>
                <w:rFonts w:eastAsia="Arial Unicode MS"/>
                <w:b/>
                <w:bCs/>
                <w:sz w:val="18"/>
                <w:szCs w:val="18"/>
                <w:lang w:val="en-US"/>
              </w:rPr>
              <w:t>actului</w:t>
            </w:r>
            <w:proofErr w:type="spellEnd"/>
            <w:r w:rsidRPr="00CA4E19">
              <w:rPr>
                <w:rFonts w:eastAsia="Arial Unicode MS"/>
                <w:b/>
                <w:bCs/>
                <w:sz w:val="18"/>
                <w:szCs w:val="18"/>
                <w:lang w:val="en-US"/>
              </w:rPr>
              <w:t xml:space="preserve"> UE, </w:t>
            </w:r>
            <w:proofErr w:type="spellStart"/>
            <w:r w:rsidRPr="00CA4E19">
              <w:rPr>
                <w:rFonts w:eastAsia="Arial Unicode MS"/>
                <w:b/>
                <w:bCs/>
                <w:sz w:val="18"/>
                <w:szCs w:val="18"/>
                <w:lang w:val="en-US"/>
              </w:rPr>
              <w:t>inclusiv</w:t>
            </w:r>
            <w:proofErr w:type="spellEnd"/>
            <w:r w:rsidRPr="00CA4E19">
              <w:rPr>
                <w:rFonts w:eastAsia="Arial Unicode MS"/>
                <w:b/>
                <w:bCs/>
                <w:sz w:val="18"/>
                <w:szCs w:val="18"/>
                <w:lang w:val="en-US"/>
              </w:rPr>
              <w:t xml:space="preserve"> </w:t>
            </w:r>
            <w:proofErr w:type="spellStart"/>
            <w:r w:rsidRPr="00CA4E19">
              <w:rPr>
                <w:rFonts w:eastAsia="Arial Unicode MS"/>
                <w:b/>
                <w:bCs/>
                <w:sz w:val="18"/>
                <w:szCs w:val="18"/>
                <w:lang w:val="en-US"/>
              </w:rPr>
              <w:t>cea</w:t>
            </w:r>
            <w:proofErr w:type="spellEnd"/>
            <w:r w:rsidRPr="00CA4E19">
              <w:rPr>
                <w:rFonts w:eastAsia="Arial Unicode MS"/>
                <w:b/>
                <w:bCs/>
                <w:sz w:val="18"/>
                <w:szCs w:val="18"/>
                <w:lang w:val="en-US"/>
              </w:rPr>
              <w:t xml:space="preserve"> </w:t>
            </w:r>
            <w:proofErr w:type="spellStart"/>
            <w:r w:rsidRPr="00CA4E19">
              <w:rPr>
                <w:rFonts w:eastAsia="Arial Unicode MS"/>
                <w:b/>
                <w:bCs/>
                <w:sz w:val="18"/>
                <w:szCs w:val="18"/>
                <w:lang w:val="en-US"/>
              </w:rPr>
              <w:t>mai</w:t>
            </w:r>
            <w:proofErr w:type="spellEnd"/>
            <w:r w:rsidRPr="00CA4E19">
              <w:rPr>
                <w:rFonts w:eastAsia="Arial Unicode MS"/>
                <w:b/>
                <w:bCs/>
                <w:sz w:val="18"/>
                <w:szCs w:val="18"/>
                <w:lang w:val="en-US"/>
              </w:rPr>
              <w:t xml:space="preserve"> </w:t>
            </w:r>
            <w:proofErr w:type="spellStart"/>
            <w:r w:rsidRPr="00CA4E19">
              <w:rPr>
                <w:rFonts w:eastAsia="Arial Unicode MS"/>
                <w:b/>
                <w:bCs/>
                <w:sz w:val="18"/>
                <w:szCs w:val="18"/>
                <w:lang w:val="en-US"/>
              </w:rPr>
              <w:t>recentă</w:t>
            </w:r>
            <w:proofErr w:type="spellEnd"/>
            <w:r w:rsidRPr="00CA4E19">
              <w:rPr>
                <w:rFonts w:eastAsia="Arial Unicode MS"/>
                <w:b/>
                <w:bCs/>
                <w:sz w:val="18"/>
                <w:szCs w:val="18"/>
                <w:lang w:val="en-US"/>
              </w:rPr>
              <w:t xml:space="preserve"> </w:t>
            </w:r>
            <w:proofErr w:type="spellStart"/>
            <w:r w:rsidRPr="00CA4E19">
              <w:rPr>
                <w:rFonts w:eastAsia="Arial Unicode MS"/>
                <w:b/>
                <w:bCs/>
                <w:sz w:val="18"/>
                <w:szCs w:val="18"/>
                <w:lang w:val="en-US"/>
              </w:rPr>
              <w:t>modificare</w:t>
            </w:r>
            <w:proofErr w:type="spellEnd"/>
            <w:r w:rsidRPr="00CA4E19">
              <w:rPr>
                <w:rFonts w:eastAsia="Arial Unicode MS"/>
                <w:b/>
                <w:bCs/>
                <w:sz w:val="18"/>
                <w:szCs w:val="18"/>
                <w:lang w:val="en-US"/>
              </w:rPr>
              <w:t xml:space="preserve">, </w:t>
            </w:r>
            <w:proofErr w:type="spellStart"/>
            <w:proofErr w:type="gramStart"/>
            <w:r w:rsidRPr="00CA4E19">
              <w:rPr>
                <w:rFonts w:eastAsia="Arial Unicode MS"/>
                <w:b/>
                <w:bCs/>
                <w:sz w:val="18"/>
                <w:szCs w:val="18"/>
                <w:lang w:val="en-US"/>
              </w:rPr>
              <w:t>nr.CELEX</w:t>
            </w:r>
            <w:proofErr w:type="spellEnd"/>
            <w:proofErr w:type="gramEnd"/>
            <w:r w:rsidRPr="00CA4E19">
              <w:rPr>
                <w:rFonts w:eastAsia="Arial Unicode MS"/>
                <w:b/>
                <w:bCs/>
                <w:sz w:val="18"/>
                <w:szCs w:val="18"/>
                <w:lang w:val="en-US"/>
              </w:rPr>
              <w:t xml:space="preserve"> </w:t>
            </w:r>
          </w:p>
          <w:p w14:paraId="51E46CF3" w14:textId="79E8B6A0" w:rsidR="00707016" w:rsidRPr="00CA4E19" w:rsidRDefault="00707016" w:rsidP="00900BF0">
            <w:pPr>
              <w:jc w:val="both"/>
              <w:rPr>
                <w:b/>
                <w:bCs/>
                <w:sz w:val="18"/>
                <w:szCs w:val="18"/>
                <w:lang w:val="ro-RO"/>
              </w:rPr>
            </w:pPr>
            <w:r w:rsidRPr="00CA4E19">
              <w:rPr>
                <w:lang w:val="en-US"/>
              </w:rPr>
              <w:t xml:space="preserve"> </w:t>
            </w:r>
            <w:r w:rsidRPr="00CA4E19">
              <w:rPr>
                <w:rFonts w:eastAsia="Arial Unicode MS"/>
                <w:b/>
                <w:bCs/>
                <w:sz w:val="18"/>
                <w:szCs w:val="18"/>
                <w:lang w:val="ro-RO"/>
              </w:rPr>
              <w:t>REGULAMENTUL DE PUNERE ÎN APLICARE (UE) 202</w:t>
            </w:r>
            <w:r w:rsidR="004C512D" w:rsidRPr="00CA4E19">
              <w:rPr>
                <w:rFonts w:eastAsia="Arial Unicode MS"/>
                <w:b/>
                <w:bCs/>
                <w:sz w:val="18"/>
                <w:szCs w:val="18"/>
                <w:lang w:val="ro-RO"/>
              </w:rPr>
              <w:t>4</w:t>
            </w:r>
            <w:r w:rsidRPr="00CA4E19">
              <w:rPr>
                <w:rFonts w:eastAsia="Arial Unicode MS"/>
                <w:b/>
                <w:bCs/>
                <w:sz w:val="18"/>
                <w:szCs w:val="18"/>
                <w:lang w:val="ro-RO"/>
              </w:rPr>
              <w:t>/</w:t>
            </w:r>
            <w:r w:rsidR="004C512D" w:rsidRPr="00CA4E19">
              <w:rPr>
                <w:rFonts w:eastAsia="Arial Unicode MS"/>
                <w:b/>
                <w:bCs/>
                <w:sz w:val="18"/>
                <w:szCs w:val="18"/>
                <w:lang w:val="ro-RO"/>
              </w:rPr>
              <w:t>3117</w:t>
            </w:r>
            <w:r w:rsidRPr="00CA4E19">
              <w:rPr>
                <w:rFonts w:eastAsia="Arial Unicode MS"/>
                <w:b/>
                <w:bCs/>
                <w:sz w:val="18"/>
                <w:szCs w:val="18"/>
                <w:lang w:val="ro-RO"/>
              </w:rPr>
              <w:t xml:space="preserve"> AL COMISIEI </w:t>
            </w:r>
            <w:r w:rsidR="004C512D" w:rsidRPr="00CA4E19">
              <w:rPr>
                <w:rFonts w:eastAsia="Arial Unicode MS"/>
                <w:b/>
                <w:bCs/>
                <w:sz w:val="18"/>
                <w:szCs w:val="18"/>
                <w:lang w:val="ro-RO"/>
              </w:rPr>
              <w:t xml:space="preserve">din 29 noiembrie 2024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2021/451 al Comisiei </w:t>
            </w:r>
            <w:r w:rsidRPr="00CA4E19">
              <w:rPr>
                <w:rFonts w:eastAsia="Arial Unicode MS"/>
                <w:b/>
                <w:bCs/>
                <w:sz w:val="18"/>
                <w:szCs w:val="18"/>
                <w:lang w:val="ro-RO"/>
              </w:rPr>
              <w:t xml:space="preserve"> (CELEX: 3202</w:t>
            </w:r>
            <w:r w:rsidR="004C512D" w:rsidRPr="00CA4E19">
              <w:rPr>
                <w:rFonts w:eastAsia="Arial Unicode MS"/>
                <w:b/>
                <w:bCs/>
                <w:sz w:val="18"/>
                <w:szCs w:val="18"/>
                <w:lang w:val="ro-RO"/>
              </w:rPr>
              <w:t>4</w:t>
            </w:r>
            <w:r w:rsidRPr="00CA4E19">
              <w:rPr>
                <w:rFonts w:eastAsia="Arial Unicode MS"/>
                <w:b/>
                <w:bCs/>
                <w:sz w:val="18"/>
                <w:szCs w:val="18"/>
                <w:lang w:val="ro-RO"/>
              </w:rPr>
              <w:t>R</w:t>
            </w:r>
            <w:r w:rsidR="004C512D" w:rsidRPr="00CA4E19">
              <w:rPr>
                <w:rFonts w:eastAsia="Arial Unicode MS"/>
                <w:b/>
                <w:bCs/>
                <w:sz w:val="18"/>
                <w:szCs w:val="18"/>
                <w:lang w:val="ro-RO"/>
              </w:rPr>
              <w:t>3117</w:t>
            </w:r>
            <w:r w:rsidRPr="00CA4E19">
              <w:rPr>
                <w:rFonts w:eastAsia="Arial Unicode MS"/>
                <w:b/>
                <w:bCs/>
                <w:sz w:val="18"/>
                <w:szCs w:val="18"/>
                <w:lang w:val="ro-RO"/>
              </w:rPr>
              <w:t xml:space="preserve">), publicat în Jurnalul Oficial al Uniunii Europene </w:t>
            </w:r>
            <w:r w:rsidR="0034180E" w:rsidRPr="00CA4E19">
              <w:rPr>
                <w:rFonts w:eastAsia="Arial Unicode MS"/>
                <w:b/>
                <w:bCs/>
                <w:sz w:val="18"/>
                <w:szCs w:val="18"/>
                <w:lang w:val="ro-RO"/>
              </w:rPr>
              <w:t xml:space="preserve">seria </w:t>
            </w:r>
            <w:r w:rsidRPr="00CA4E19">
              <w:rPr>
                <w:rFonts w:eastAsia="Arial Unicode MS"/>
                <w:b/>
                <w:bCs/>
                <w:sz w:val="18"/>
                <w:szCs w:val="18"/>
                <w:lang w:val="ro-RO"/>
              </w:rPr>
              <w:t xml:space="preserve">L din </w:t>
            </w:r>
            <w:r w:rsidR="004C512D" w:rsidRPr="00CA4E19">
              <w:rPr>
                <w:rFonts w:eastAsia="Arial Unicode MS"/>
                <w:b/>
                <w:bCs/>
                <w:sz w:val="18"/>
                <w:szCs w:val="18"/>
                <w:lang w:val="ro-RO"/>
              </w:rPr>
              <w:t>27 decembrie 2024</w:t>
            </w:r>
          </w:p>
        </w:tc>
      </w:tr>
      <w:tr w:rsidR="00707016" w:rsidRPr="00CA4E19" w14:paraId="3AF61E53" w14:textId="77777777" w:rsidTr="00B22FCA">
        <w:trPr>
          <w:trHeight w:val="691"/>
        </w:trPr>
        <w:tc>
          <w:tcPr>
            <w:tcW w:w="14560" w:type="dxa"/>
          </w:tcPr>
          <w:p w14:paraId="51C1BDF2" w14:textId="77777777" w:rsidR="00707016" w:rsidRPr="00CA4E19" w:rsidRDefault="00707016" w:rsidP="00900BF0">
            <w:pPr>
              <w:tabs>
                <w:tab w:val="left" w:pos="284"/>
              </w:tabs>
              <w:jc w:val="both"/>
              <w:rPr>
                <w:b/>
                <w:bCs/>
                <w:sz w:val="18"/>
                <w:szCs w:val="18"/>
                <w:lang w:val="ro-RO"/>
              </w:rPr>
            </w:pPr>
            <w:r w:rsidRPr="00CA4E19">
              <w:rPr>
                <w:b/>
                <w:bCs/>
                <w:sz w:val="18"/>
                <w:szCs w:val="18"/>
                <w:lang w:val="ro-RO"/>
              </w:rPr>
              <w:t xml:space="preserve">2. Titlul proiectului de act normativ </w:t>
            </w:r>
            <w:proofErr w:type="spellStart"/>
            <w:r w:rsidRPr="00CA4E19">
              <w:rPr>
                <w:b/>
                <w:bCs/>
                <w:sz w:val="18"/>
                <w:szCs w:val="18"/>
                <w:lang w:val="ro-RO"/>
              </w:rPr>
              <w:t>naţional</w:t>
            </w:r>
            <w:proofErr w:type="spellEnd"/>
          </w:p>
          <w:p w14:paraId="05F24963" w14:textId="718D12ED" w:rsidR="00707016" w:rsidRPr="00CA4E19" w:rsidRDefault="00707016" w:rsidP="00900BF0">
            <w:pPr>
              <w:jc w:val="both"/>
              <w:rPr>
                <w:b/>
                <w:bCs/>
                <w:sz w:val="18"/>
                <w:szCs w:val="18"/>
                <w:lang w:val="ro-RO"/>
              </w:rPr>
            </w:pPr>
            <w:bookmarkStart w:id="1" w:name="_Hlk194481942"/>
            <w:r w:rsidRPr="00CA4E19">
              <w:rPr>
                <w:b/>
                <w:bCs/>
                <w:color w:val="000000"/>
                <w:sz w:val="18"/>
                <w:szCs w:val="18"/>
                <w:u w:val="single"/>
                <w:lang w:val="ro-RO"/>
              </w:rPr>
              <w:t xml:space="preserve">Hotărârea Comitetului executiv al Băncii </w:t>
            </w:r>
            <w:proofErr w:type="spellStart"/>
            <w:r w:rsidRPr="00CA4E19">
              <w:rPr>
                <w:b/>
                <w:bCs/>
                <w:color w:val="000000"/>
                <w:sz w:val="18"/>
                <w:szCs w:val="18"/>
                <w:u w:val="single"/>
                <w:lang w:val="ro-RO"/>
              </w:rPr>
              <w:t>Naţionale</w:t>
            </w:r>
            <w:proofErr w:type="spellEnd"/>
            <w:r w:rsidRPr="00CA4E19">
              <w:rPr>
                <w:b/>
                <w:bCs/>
                <w:color w:val="000000"/>
                <w:sz w:val="18"/>
                <w:szCs w:val="18"/>
                <w:u w:val="single"/>
                <w:lang w:val="ro-RO"/>
              </w:rPr>
              <w:t xml:space="preserve"> a Moldovei </w:t>
            </w:r>
            <w:proofErr w:type="spellStart"/>
            <w:r w:rsidRPr="00CA4E19">
              <w:rPr>
                <w:b/>
                <w:bCs/>
                <w:color w:val="000000"/>
                <w:sz w:val="18"/>
                <w:szCs w:val="18"/>
                <w:u w:val="single"/>
                <w:lang w:val="ro-RO"/>
              </w:rPr>
              <w:t>nr.XX</w:t>
            </w:r>
            <w:proofErr w:type="spellEnd"/>
            <w:r w:rsidRPr="00CA4E19">
              <w:rPr>
                <w:b/>
                <w:bCs/>
                <w:color w:val="000000"/>
                <w:sz w:val="18"/>
                <w:szCs w:val="18"/>
                <w:u w:val="single"/>
                <w:lang w:val="ro-RO"/>
              </w:rPr>
              <w:t>/202</w:t>
            </w:r>
            <w:r w:rsidR="005928D0" w:rsidRPr="00CA4E19">
              <w:rPr>
                <w:b/>
                <w:bCs/>
                <w:color w:val="000000"/>
                <w:sz w:val="18"/>
                <w:szCs w:val="18"/>
                <w:u w:val="single"/>
                <w:lang w:val="ro-RO"/>
              </w:rPr>
              <w:t>5</w:t>
            </w:r>
            <w:r w:rsidRPr="00CA4E19">
              <w:rPr>
                <w:b/>
                <w:bCs/>
                <w:color w:val="000000"/>
                <w:sz w:val="18"/>
                <w:szCs w:val="18"/>
                <w:u w:val="single"/>
                <w:lang w:val="ro-RO"/>
              </w:rPr>
              <w:t xml:space="preserve"> Pentru modificarea </w:t>
            </w:r>
            <w:r w:rsidR="002C79CF" w:rsidRPr="00CA4E19">
              <w:rPr>
                <w:b/>
                <w:bCs/>
                <w:color w:val="000000"/>
                <w:sz w:val="18"/>
                <w:szCs w:val="18"/>
                <w:u w:val="single"/>
                <w:lang w:val="ro-RO"/>
              </w:rPr>
              <w:t>unor acte normative ale BNM (privind raportarea cerinței de fonduri proprii pentru riscul operațional)”</w:t>
            </w:r>
            <w:bookmarkEnd w:id="1"/>
          </w:p>
        </w:tc>
      </w:tr>
      <w:tr w:rsidR="00707016" w:rsidRPr="00CA4E19" w14:paraId="174E016B" w14:textId="77777777" w:rsidTr="00900BF0">
        <w:tc>
          <w:tcPr>
            <w:tcW w:w="14560" w:type="dxa"/>
          </w:tcPr>
          <w:p w14:paraId="0EF63B4F" w14:textId="77777777" w:rsidR="00707016" w:rsidRPr="00CA4E19" w:rsidRDefault="00707016" w:rsidP="00900BF0">
            <w:pPr>
              <w:jc w:val="both"/>
              <w:rPr>
                <w:sz w:val="18"/>
                <w:szCs w:val="18"/>
                <w:lang w:val="ro-RO"/>
              </w:rPr>
            </w:pPr>
            <w:r w:rsidRPr="00CA4E19">
              <w:rPr>
                <w:b/>
                <w:bCs/>
                <w:sz w:val="18"/>
                <w:szCs w:val="18"/>
                <w:lang w:val="ro-RO"/>
              </w:rPr>
              <w:t xml:space="preserve">3. Gradul de compatibilitate - </w:t>
            </w:r>
            <w:proofErr w:type="spellStart"/>
            <w:r w:rsidRPr="00CA4E19">
              <w:rPr>
                <w:rFonts w:eastAsia="MS Mincho"/>
                <w:bCs/>
                <w:sz w:val="18"/>
                <w:szCs w:val="18"/>
                <w:lang w:val="ro-RO"/>
              </w:rPr>
              <w:t>parţial</w:t>
            </w:r>
            <w:proofErr w:type="spellEnd"/>
            <w:r w:rsidRPr="00CA4E19">
              <w:rPr>
                <w:rFonts w:eastAsia="MS Mincho"/>
                <w:bCs/>
                <w:sz w:val="18"/>
                <w:szCs w:val="18"/>
                <w:lang w:val="ro-RO"/>
              </w:rPr>
              <w:t xml:space="preserve"> compatibil</w:t>
            </w:r>
          </w:p>
        </w:tc>
      </w:tr>
      <w:tr w:rsidR="00707016" w:rsidRPr="00CA4E19" w14:paraId="5ED7EA2D" w14:textId="77777777" w:rsidTr="00900BF0">
        <w:tc>
          <w:tcPr>
            <w:tcW w:w="14560" w:type="dxa"/>
          </w:tcPr>
          <w:p w14:paraId="269936CC" w14:textId="77777777" w:rsidR="00707016" w:rsidRPr="00CA4E19" w:rsidRDefault="00707016" w:rsidP="00900BF0">
            <w:pPr>
              <w:jc w:val="both"/>
              <w:rPr>
                <w:b/>
                <w:bCs/>
                <w:sz w:val="18"/>
                <w:szCs w:val="18"/>
                <w:lang w:val="ro-RO"/>
              </w:rPr>
            </w:pPr>
            <w:r w:rsidRPr="00CA4E19">
              <w:rPr>
                <w:b/>
                <w:bCs/>
                <w:sz w:val="18"/>
                <w:szCs w:val="18"/>
                <w:lang w:val="ro-RO"/>
              </w:rPr>
              <w:t>4. Autoritatea/persoana responsabilă: Banca Națională a Moldovei</w:t>
            </w:r>
          </w:p>
        </w:tc>
      </w:tr>
      <w:tr w:rsidR="00707016" w:rsidRPr="00CA4E19" w14:paraId="537A6206" w14:textId="77777777" w:rsidTr="00900BF0">
        <w:tc>
          <w:tcPr>
            <w:tcW w:w="14560" w:type="dxa"/>
          </w:tcPr>
          <w:p w14:paraId="1C3FB7C9" w14:textId="348EDD61" w:rsidR="00707016" w:rsidRPr="00CA4E19" w:rsidRDefault="00707016" w:rsidP="00900BF0">
            <w:pPr>
              <w:jc w:val="both"/>
              <w:rPr>
                <w:b/>
                <w:bCs/>
                <w:sz w:val="18"/>
                <w:szCs w:val="18"/>
                <w:lang w:val="ro-RO"/>
              </w:rPr>
            </w:pPr>
            <w:r w:rsidRPr="00CA4E19">
              <w:rPr>
                <w:b/>
                <w:bCs/>
                <w:sz w:val="18"/>
                <w:szCs w:val="18"/>
                <w:lang w:val="ro-RO"/>
              </w:rPr>
              <w:t xml:space="preserve">5. Data întocmirii /actualizării: </w:t>
            </w:r>
            <w:r w:rsidR="00FA5968" w:rsidRPr="00CA4E19">
              <w:rPr>
                <w:b/>
                <w:bCs/>
                <w:sz w:val="18"/>
                <w:szCs w:val="18"/>
                <w:lang w:val="ro-RO"/>
              </w:rPr>
              <w:t>30</w:t>
            </w:r>
            <w:r w:rsidR="00362CD4" w:rsidRPr="00CA4E19">
              <w:rPr>
                <w:b/>
                <w:bCs/>
                <w:sz w:val="18"/>
                <w:szCs w:val="18"/>
                <w:lang w:val="ro-RO"/>
              </w:rPr>
              <w:t>.10</w:t>
            </w:r>
            <w:r w:rsidR="00B22FCA" w:rsidRPr="00CA4E19">
              <w:rPr>
                <w:b/>
                <w:bCs/>
                <w:sz w:val="18"/>
                <w:szCs w:val="18"/>
                <w:lang w:val="ro-RO"/>
              </w:rPr>
              <w:t>.2025</w:t>
            </w:r>
          </w:p>
        </w:tc>
      </w:tr>
    </w:tbl>
    <w:p w14:paraId="190F6F60" w14:textId="77777777" w:rsidR="00707016" w:rsidRPr="00CA4E19" w:rsidRDefault="00707016" w:rsidP="00707016">
      <w:pPr>
        <w:jc w:val="both"/>
        <w:rPr>
          <w:b/>
          <w:bCs/>
          <w:sz w:val="18"/>
          <w:szCs w:val="18"/>
          <w:lang w:val="ro-RO"/>
        </w:rPr>
      </w:pPr>
    </w:p>
    <w:p w14:paraId="00307EA2" w14:textId="77777777" w:rsidR="00707016" w:rsidRPr="00CA4E19" w:rsidRDefault="00707016" w:rsidP="00707016">
      <w:pPr>
        <w:jc w:val="both"/>
        <w:rPr>
          <w:b/>
          <w:bCs/>
          <w:sz w:val="18"/>
          <w:szCs w:val="18"/>
          <w:lang w:val="ro-RO"/>
        </w:rPr>
      </w:pPr>
    </w:p>
    <w:p w14:paraId="5F76CEA3" w14:textId="77777777" w:rsidR="00707016" w:rsidRPr="00CA4E19" w:rsidRDefault="00707016" w:rsidP="00707016">
      <w:pPr>
        <w:jc w:val="both"/>
        <w:rPr>
          <w:vanish/>
          <w:sz w:val="18"/>
          <w:szCs w:val="18"/>
          <w:lang w:val="ro-RO"/>
        </w:rPr>
      </w:pPr>
    </w:p>
    <w:tbl>
      <w:tblPr>
        <w:tblW w:w="1520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9"/>
        <w:gridCol w:w="5018"/>
        <w:gridCol w:w="1825"/>
        <w:gridCol w:w="3606"/>
      </w:tblGrid>
      <w:tr w:rsidR="00707016" w:rsidRPr="00CA4E19" w14:paraId="7E29C4D4" w14:textId="77777777" w:rsidTr="00900BF0">
        <w:trPr>
          <w:trHeight w:val="723"/>
          <w:tblHeader/>
        </w:trPr>
        <w:tc>
          <w:tcPr>
            <w:tcW w:w="4759" w:type="dxa"/>
          </w:tcPr>
          <w:p w14:paraId="6BE22F7C" w14:textId="77777777" w:rsidR="00707016" w:rsidRPr="00CA4E19" w:rsidRDefault="00707016" w:rsidP="00900BF0">
            <w:pPr>
              <w:ind w:right="90"/>
              <w:jc w:val="both"/>
              <w:rPr>
                <w:b/>
                <w:bCs/>
                <w:sz w:val="18"/>
                <w:szCs w:val="18"/>
                <w:lang w:val="ro-RO"/>
              </w:rPr>
            </w:pPr>
            <w:r w:rsidRPr="00CA4E19">
              <w:rPr>
                <w:b/>
                <w:sz w:val="20"/>
                <w:szCs w:val="20"/>
                <w:lang w:val="ro-RO"/>
              </w:rPr>
              <w:t>Actul Uniunii Europene</w:t>
            </w:r>
          </w:p>
        </w:tc>
        <w:tc>
          <w:tcPr>
            <w:tcW w:w="5018" w:type="dxa"/>
          </w:tcPr>
          <w:p w14:paraId="5F44A254" w14:textId="77777777" w:rsidR="00707016" w:rsidRPr="00CA4E19" w:rsidRDefault="00707016" w:rsidP="00900BF0">
            <w:pPr>
              <w:jc w:val="both"/>
              <w:rPr>
                <w:bCs/>
                <w:sz w:val="18"/>
                <w:szCs w:val="18"/>
                <w:lang w:val="ro-RO"/>
              </w:rPr>
            </w:pPr>
            <w:r w:rsidRPr="00CA4E19">
              <w:rPr>
                <w:b/>
                <w:sz w:val="20"/>
                <w:szCs w:val="20"/>
                <w:lang w:val="ro-RO"/>
              </w:rPr>
              <w:t>Proiectul de act normativ național</w:t>
            </w:r>
          </w:p>
        </w:tc>
        <w:tc>
          <w:tcPr>
            <w:tcW w:w="1825" w:type="dxa"/>
          </w:tcPr>
          <w:p w14:paraId="67145B23" w14:textId="77777777" w:rsidR="00707016" w:rsidRPr="00CA4E19" w:rsidRDefault="00707016" w:rsidP="00900BF0">
            <w:pPr>
              <w:ind w:left="-84" w:right="-112"/>
              <w:jc w:val="both"/>
              <w:rPr>
                <w:b/>
                <w:bCs/>
                <w:sz w:val="18"/>
                <w:szCs w:val="18"/>
                <w:lang w:val="ro-RO"/>
              </w:rPr>
            </w:pPr>
            <w:r w:rsidRPr="00CA4E19">
              <w:rPr>
                <w:b/>
                <w:sz w:val="20"/>
                <w:szCs w:val="20"/>
                <w:lang w:val="ro-RO"/>
              </w:rPr>
              <w:t>Gradul de compatibilitate</w:t>
            </w:r>
          </w:p>
        </w:tc>
        <w:tc>
          <w:tcPr>
            <w:tcW w:w="3606" w:type="dxa"/>
          </w:tcPr>
          <w:p w14:paraId="12F939C4" w14:textId="77777777" w:rsidR="00707016" w:rsidRPr="00CA4E19" w:rsidRDefault="00707016" w:rsidP="00900BF0">
            <w:pPr>
              <w:jc w:val="both"/>
              <w:rPr>
                <w:bCs/>
                <w:sz w:val="18"/>
                <w:szCs w:val="18"/>
                <w:lang w:val="ro-RO"/>
              </w:rPr>
            </w:pPr>
            <w:r w:rsidRPr="00CA4E19">
              <w:rPr>
                <w:b/>
                <w:sz w:val="20"/>
                <w:szCs w:val="20"/>
                <w:lang w:val="ro-RO"/>
              </w:rPr>
              <w:t>Observații</w:t>
            </w:r>
          </w:p>
        </w:tc>
      </w:tr>
      <w:tr w:rsidR="00707016" w:rsidRPr="00CA4E19" w14:paraId="7FC3AAA4" w14:textId="77777777" w:rsidTr="00900BF0">
        <w:trPr>
          <w:tblHeader/>
        </w:trPr>
        <w:tc>
          <w:tcPr>
            <w:tcW w:w="4759" w:type="dxa"/>
          </w:tcPr>
          <w:p w14:paraId="2370F4CD" w14:textId="77777777" w:rsidR="00707016" w:rsidRPr="00CA4E19" w:rsidRDefault="00707016" w:rsidP="00900BF0">
            <w:pPr>
              <w:pStyle w:val="BodyTextIndent"/>
              <w:spacing w:before="0"/>
              <w:ind w:right="90" w:firstLine="0"/>
              <w:rPr>
                <w:rFonts w:eastAsia="MS Mincho"/>
                <w:b/>
                <w:sz w:val="18"/>
                <w:szCs w:val="18"/>
                <w:lang w:val="ro-RO"/>
              </w:rPr>
            </w:pPr>
            <w:r w:rsidRPr="00CA4E19">
              <w:rPr>
                <w:rFonts w:eastAsia="MS Mincho"/>
                <w:b/>
                <w:sz w:val="18"/>
                <w:szCs w:val="18"/>
                <w:lang w:val="ro-RO"/>
              </w:rPr>
              <w:t>6</w:t>
            </w:r>
          </w:p>
        </w:tc>
        <w:tc>
          <w:tcPr>
            <w:tcW w:w="5018" w:type="dxa"/>
          </w:tcPr>
          <w:p w14:paraId="3F6C12A5" w14:textId="77777777" w:rsidR="00707016" w:rsidRPr="00CA4E19" w:rsidRDefault="00707016" w:rsidP="00900BF0">
            <w:pPr>
              <w:pStyle w:val="PlainText"/>
              <w:jc w:val="both"/>
              <w:rPr>
                <w:rFonts w:ascii="Times New Roman" w:eastAsia="MS Mincho" w:hAnsi="Times New Roman" w:cs="Times New Roman"/>
                <w:b/>
                <w:sz w:val="18"/>
                <w:szCs w:val="18"/>
                <w:lang w:val="ro-RO"/>
              </w:rPr>
            </w:pPr>
            <w:r w:rsidRPr="00CA4E19">
              <w:rPr>
                <w:rFonts w:ascii="Times New Roman" w:eastAsia="MS Mincho" w:hAnsi="Times New Roman" w:cs="Times New Roman"/>
                <w:b/>
                <w:sz w:val="18"/>
                <w:szCs w:val="18"/>
                <w:lang w:val="ro-RO"/>
              </w:rPr>
              <w:t>7</w:t>
            </w:r>
          </w:p>
        </w:tc>
        <w:tc>
          <w:tcPr>
            <w:tcW w:w="1825" w:type="dxa"/>
          </w:tcPr>
          <w:p w14:paraId="30142A4B" w14:textId="77777777" w:rsidR="00707016" w:rsidRPr="00CA4E19" w:rsidRDefault="00707016" w:rsidP="00900BF0">
            <w:pPr>
              <w:jc w:val="both"/>
              <w:rPr>
                <w:b/>
                <w:sz w:val="18"/>
                <w:szCs w:val="18"/>
                <w:lang w:val="ro-RO"/>
              </w:rPr>
            </w:pPr>
            <w:r w:rsidRPr="00CA4E19">
              <w:rPr>
                <w:b/>
                <w:sz w:val="18"/>
                <w:szCs w:val="18"/>
                <w:lang w:val="ro-RO"/>
              </w:rPr>
              <w:t>8</w:t>
            </w:r>
          </w:p>
        </w:tc>
        <w:tc>
          <w:tcPr>
            <w:tcW w:w="3606" w:type="dxa"/>
            <w:tcBorders>
              <w:bottom w:val="single" w:sz="4" w:space="0" w:color="auto"/>
            </w:tcBorders>
          </w:tcPr>
          <w:p w14:paraId="10A75DBC" w14:textId="77777777" w:rsidR="00707016" w:rsidRPr="00CA4E19" w:rsidRDefault="00707016" w:rsidP="00900BF0">
            <w:pPr>
              <w:jc w:val="both"/>
              <w:rPr>
                <w:b/>
                <w:sz w:val="18"/>
                <w:szCs w:val="18"/>
                <w:lang w:val="ro-RO"/>
              </w:rPr>
            </w:pPr>
            <w:r w:rsidRPr="00CA4E19">
              <w:rPr>
                <w:b/>
                <w:sz w:val="18"/>
                <w:szCs w:val="18"/>
                <w:lang w:val="ro-RO"/>
              </w:rPr>
              <w:t>9</w:t>
            </w:r>
          </w:p>
        </w:tc>
      </w:tr>
      <w:tr w:rsidR="00371A35" w:rsidRPr="00CA4E19" w14:paraId="707361BE" w14:textId="77777777" w:rsidTr="00900BF0">
        <w:tc>
          <w:tcPr>
            <w:tcW w:w="4759" w:type="dxa"/>
          </w:tcPr>
          <w:p w14:paraId="242464E6" w14:textId="77777777" w:rsidR="00371A35" w:rsidRPr="00CA4E19" w:rsidRDefault="00371A35" w:rsidP="00677E08">
            <w:pPr>
              <w:ind w:right="90"/>
              <w:jc w:val="both"/>
              <w:rPr>
                <w:rFonts w:eastAsia="Arial Unicode MS"/>
                <w:sz w:val="18"/>
                <w:szCs w:val="18"/>
                <w:lang w:val="ro-MD"/>
              </w:rPr>
            </w:pPr>
          </w:p>
        </w:tc>
        <w:tc>
          <w:tcPr>
            <w:tcW w:w="5018" w:type="dxa"/>
            <w:shd w:val="clear" w:color="auto" w:fill="auto"/>
          </w:tcPr>
          <w:p w14:paraId="15799676" w14:textId="77777777" w:rsidR="00371A35" w:rsidRPr="00CA4E19" w:rsidRDefault="00371A35" w:rsidP="00371A35">
            <w:pPr>
              <w:autoSpaceDE w:val="0"/>
              <w:autoSpaceDN w:val="0"/>
              <w:adjustRightInd w:val="0"/>
              <w:spacing w:before="60" w:after="60"/>
              <w:jc w:val="center"/>
              <w:rPr>
                <w:b/>
                <w:bCs/>
                <w:color w:val="000000"/>
                <w:sz w:val="18"/>
                <w:szCs w:val="18"/>
                <w:lang w:val="ro-RO"/>
              </w:rPr>
            </w:pPr>
            <w:r w:rsidRPr="00CA4E19">
              <w:rPr>
                <w:b/>
                <w:bCs/>
                <w:color w:val="000000"/>
                <w:sz w:val="18"/>
                <w:szCs w:val="18"/>
                <w:lang w:val="ro-RO"/>
              </w:rPr>
              <w:t>Capitolul I</w:t>
            </w:r>
          </w:p>
          <w:p w14:paraId="233F8EEB" w14:textId="748DD7A6" w:rsidR="00371A35" w:rsidRPr="00CA4E19" w:rsidRDefault="00371A35" w:rsidP="00371A35">
            <w:pPr>
              <w:autoSpaceDE w:val="0"/>
              <w:autoSpaceDN w:val="0"/>
              <w:adjustRightInd w:val="0"/>
              <w:spacing w:before="60" w:after="60"/>
              <w:jc w:val="center"/>
              <w:rPr>
                <w:color w:val="000000"/>
                <w:sz w:val="18"/>
                <w:szCs w:val="18"/>
                <w:lang w:val="ro-RO"/>
              </w:rPr>
            </w:pPr>
            <w:r w:rsidRPr="00CA4E19">
              <w:rPr>
                <w:b/>
                <w:bCs/>
                <w:color w:val="000000"/>
                <w:sz w:val="18"/>
                <w:szCs w:val="18"/>
                <w:lang w:val="ro-RO"/>
              </w:rPr>
              <w:t>OBIECT ŞI DOMENIU DE APLICARE</w:t>
            </w:r>
          </w:p>
        </w:tc>
        <w:tc>
          <w:tcPr>
            <w:tcW w:w="1825" w:type="dxa"/>
          </w:tcPr>
          <w:p w14:paraId="585A8C29" w14:textId="77777777" w:rsidR="00371A35" w:rsidRPr="00CA4E19" w:rsidRDefault="00371A35" w:rsidP="00900BF0">
            <w:pPr>
              <w:jc w:val="both"/>
              <w:rPr>
                <w:strike/>
                <w:sz w:val="18"/>
                <w:szCs w:val="18"/>
                <w:lang w:val="ro-RO"/>
              </w:rPr>
            </w:pPr>
          </w:p>
        </w:tc>
        <w:tc>
          <w:tcPr>
            <w:tcW w:w="3606" w:type="dxa"/>
            <w:tcBorders>
              <w:top w:val="single" w:sz="4" w:space="0" w:color="auto"/>
              <w:bottom w:val="single" w:sz="4" w:space="0" w:color="auto"/>
            </w:tcBorders>
          </w:tcPr>
          <w:p w14:paraId="24BFE2FA" w14:textId="77777777" w:rsidR="00371A35" w:rsidRPr="00CA4E19" w:rsidRDefault="00371A35" w:rsidP="00900BF0">
            <w:pPr>
              <w:jc w:val="both"/>
              <w:rPr>
                <w:sz w:val="18"/>
                <w:szCs w:val="18"/>
                <w:lang w:val="ro-RO"/>
              </w:rPr>
            </w:pPr>
          </w:p>
        </w:tc>
      </w:tr>
      <w:tr w:rsidR="00707016" w:rsidRPr="00CA4E19" w14:paraId="2194FED0" w14:textId="77777777" w:rsidTr="00900BF0">
        <w:tc>
          <w:tcPr>
            <w:tcW w:w="4759" w:type="dxa"/>
          </w:tcPr>
          <w:p w14:paraId="03B78B21" w14:textId="77777777" w:rsidR="00677E08" w:rsidRPr="00CA4E19" w:rsidRDefault="00677E08" w:rsidP="00677E08">
            <w:pPr>
              <w:ind w:right="90"/>
              <w:jc w:val="both"/>
              <w:rPr>
                <w:rFonts w:eastAsia="Arial Unicode MS"/>
                <w:b/>
                <w:bCs/>
                <w:sz w:val="18"/>
                <w:szCs w:val="18"/>
                <w:lang w:val="ro-MD"/>
              </w:rPr>
            </w:pPr>
            <w:r w:rsidRPr="00CA4E19">
              <w:rPr>
                <w:rFonts w:eastAsia="Arial Unicode MS"/>
                <w:b/>
                <w:bCs/>
                <w:i/>
                <w:iCs/>
                <w:sz w:val="18"/>
                <w:szCs w:val="18"/>
                <w:lang w:val="ro-MD"/>
              </w:rPr>
              <w:t>Articolul 6</w:t>
            </w:r>
          </w:p>
          <w:p w14:paraId="1076625F" w14:textId="33612896" w:rsidR="00707016" w:rsidRPr="00CA4E19" w:rsidRDefault="00677E08" w:rsidP="00677E08">
            <w:pPr>
              <w:ind w:right="90"/>
              <w:jc w:val="both"/>
              <w:rPr>
                <w:rFonts w:eastAsia="Arial Unicode MS"/>
                <w:b/>
                <w:bCs/>
                <w:sz w:val="18"/>
                <w:szCs w:val="18"/>
                <w:lang w:val="ro-RO"/>
              </w:rPr>
            </w:pPr>
            <w:r w:rsidRPr="00CA4E19">
              <w:rPr>
                <w:rFonts w:eastAsia="Arial Unicode MS"/>
                <w:b/>
                <w:bCs/>
                <w:sz w:val="18"/>
                <w:szCs w:val="18"/>
                <w:lang w:val="ro-MD"/>
              </w:rPr>
              <w:t>Raportarea pe bază individuală cu privire la fondurile proprii și la cerințele de fonduri proprii – raportare semestrială</w:t>
            </w:r>
          </w:p>
        </w:tc>
        <w:tc>
          <w:tcPr>
            <w:tcW w:w="5018" w:type="dxa"/>
            <w:shd w:val="clear" w:color="auto" w:fill="auto"/>
          </w:tcPr>
          <w:p w14:paraId="6682EC68" w14:textId="7485BD39" w:rsidR="00707016" w:rsidRPr="00CA4E19" w:rsidRDefault="00707016" w:rsidP="00007057">
            <w:pPr>
              <w:autoSpaceDE w:val="0"/>
              <w:autoSpaceDN w:val="0"/>
              <w:adjustRightInd w:val="0"/>
              <w:spacing w:before="60" w:after="60"/>
              <w:jc w:val="center"/>
              <w:rPr>
                <w:color w:val="000000"/>
                <w:sz w:val="18"/>
                <w:szCs w:val="18"/>
                <w:lang w:val="ro-RO"/>
              </w:rPr>
            </w:pPr>
          </w:p>
        </w:tc>
        <w:tc>
          <w:tcPr>
            <w:tcW w:w="1825" w:type="dxa"/>
          </w:tcPr>
          <w:p w14:paraId="47B43476" w14:textId="77777777" w:rsidR="00707016" w:rsidRPr="00CA4E19" w:rsidRDefault="00707016" w:rsidP="00900BF0">
            <w:pPr>
              <w:jc w:val="both"/>
              <w:rPr>
                <w:b/>
                <w:strike/>
                <w:sz w:val="18"/>
                <w:szCs w:val="18"/>
                <w:lang w:val="ro-RO"/>
              </w:rPr>
            </w:pPr>
          </w:p>
        </w:tc>
        <w:tc>
          <w:tcPr>
            <w:tcW w:w="3606" w:type="dxa"/>
            <w:tcBorders>
              <w:top w:val="single" w:sz="4" w:space="0" w:color="auto"/>
              <w:bottom w:val="single" w:sz="4" w:space="0" w:color="auto"/>
            </w:tcBorders>
          </w:tcPr>
          <w:p w14:paraId="674D752C" w14:textId="77777777" w:rsidR="00707016" w:rsidRPr="00CA4E19" w:rsidRDefault="00707016" w:rsidP="00900BF0">
            <w:pPr>
              <w:jc w:val="both"/>
              <w:rPr>
                <w:bCs/>
                <w:sz w:val="18"/>
                <w:szCs w:val="18"/>
                <w:lang w:val="ro-RO"/>
              </w:rPr>
            </w:pPr>
          </w:p>
        </w:tc>
      </w:tr>
      <w:tr w:rsidR="005269CE" w:rsidRPr="00CA4E19" w14:paraId="3FEFF1C6" w14:textId="77777777" w:rsidTr="00900BF0">
        <w:tc>
          <w:tcPr>
            <w:tcW w:w="4759" w:type="dxa"/>
          </w:tcPr>
          <w:p w14:paraId="03B89685" w14:textId="7F9B6192" w:rsidR="005269CE" w:rsidRPr="00CA4E19" w:rsidRDefault="00EE6192" w:rsidP="00EE6192">
            <w:pPr>
              <w:tabs>
                <w:tab w:val="left" w:pos="1064"/>
              </w:tabs>
              <w:ind w:right="90"/>
              <w:jc w:val="both"/>
              <w:rPr>
                <w:rFonts w:eastAsia="Arial Unicode MS"/>
                <w:sz w:val="18"/>
                <w:szCs w:val="18"/>
                <w:lang w:val="ro-MD"/>
              </w:rPr>
            </w:pPr>
            <w:r w:rsidRPr="00CA4E19">
              <w:rPr>
                <w:rFonts w:eastAsia="Arial Unicode MS"/>
                <w:sz w:val="18"/>
                <w:szCs w:val="18"/>
                <w:lang w:val="it-IT"/>
              </w:rPr>
              <w:t xml:space="preserve">(1) </w:t>
            </w:r>
            <w:r w:rsidRPr="00CA4E19">
              <w:rPr>
                <w:rFonts w:eastAsia="Arial Unicode MS"/>
                <w:sz w:val="18"/>
                <w:szCs w:val="18"/>
                <w:lang w:val="ro-MD"/>
              </w:rPr>
              <w:t xml:space="preserve">Instituțiile care raportează pe bază individuală informațiile privind fondurile proprii și cerințele de fonduri proprii, astfel cum se prevede la articolul 430 alineatul (1) litera (a) din Regulamentul (UE) nr. 575/2013, transmit informațiile respective, astfel cum se specifică în secțiunea 1 – „Raportarea privind fondurile proprii și cerințele de fonduri proprii” din anexa I, cu o frecvență </w:t>
            </w:r>
            <w:bookmarkStart w:id="2" w:name="_Hlk211853514"/>
            <w:r w:rsidRPr="00CA4E19">
              <w:rPr>
                <w:rFonts w:eastAsia="Arial Unicode MS"/>
                <w:sz w:val="18"/>
                <w:szCs w:val="18"/>
                <w:lang w:val="ro-MD"/>
              </w:rPr>
              <w:t>semestrială</w:t>
            </w:r>
            <w:bookmarkEnd w:id="2"/>
            <w:r w:rsidRPr="00CA4E19">
              <w:rPr>
                <w:rFonts w:eastAsia="Arial Unicode MS"/>
                <w:sz w:val="18"/>
                <w:szCs w:val="18"/>
                <w:lang w:val="ro-MD"/>
              </w:rPr>
              <w:t>.</w:t>
            </w:r>
          </w:p>
        </w:tc>
        <w:tc>
          <w:tcPr>
            <w:tcW w:w="5018" w:type="dxa"/>
            <w:shd w:val="clear" w:color="auto" w:fill="auto"/>
          </w:tcPr>
          <w:p w14:paraId="5B732569" w14:textId="77777777" w:rsidR="005269CE" w:rsidRPr="00CA4E19" w:rsidRDefault="005269CE" w:rsidP="00007057">
            <w:pPr>
              <w:autoSpaceDE w:val="0"/>
              <w:autoSpaceDN w:val="0"/>
              <w:adjustRightInd w:val="0"/>
              <w:spacing w:before="60" w:after="60"/>
              <w:jc w:val="center"/>
              <w:rPr>
                <w:color w:val="000000"/>
                <w:sz w:val="18"/>
                <w:szCs w:val="18"/>
                <w:lang w:val="ro-RO"/>
              </w:rPr>
            </w:pPr>
          </w:p>
        </w:tc>
        <w:tc>
          <w:tcPr>
            <w:tcW w:w="1825" w:type="dxa"/>
          </w:tcPr>
          <w:p w14:paraId="6B6F16B7" w14:textId="77777777" w:rsidR="005269CE" w:rsidRPr="00CA4E19" w:rsidRDefault="005269CE" w:rsidP="00900BF0">
            <w:pPr>
              <w:jc w:val="both"/>
              <w:rPr>
                <w:strike/>
                <w:sz w:val="18"/>
                <w:szCs w:val="18"/>
                <w:lang w:val="ro-RO"/>
              </w:rPr>
            </w:pPr>
          </w:p>
        </w:tc>
        <w:tc>
          <w:tcPr>
            <w:tcW w:w="3606" w:type="dxa"/>
            <w:tcBorders>
              <w:top w:val="single" w:sz="4" w:space="0" w:color="auto"/>
              <w:bottom w:val="single" w:sz="4" w:space="0" w:color="auto"/>
            </w:tcBorders>
          </w:tcPr>
          <w:p w14:paraId="1FC76810" w14:textId="77777777" w:rsidR="005269CE" w:rsidRPr="00CA4E19" w:rsidRDefault="005269CE" w:rsidP="00900BF0">
            <w:pPr>
              <w:jc w:val="both"/>
              <w:rPr>
                <w:sz w:val="18"/>
                <w:szCs w:val="18"/>
                <w:lang w:val="ro-RO"/>
              </w:rPr>
            </w:pPr>
          </w:p>
        </w:tc>
      </w:tr>
      <w:tr w:rsidR="005269CE" w:rsidRPr="00CA4E19" w14:paraId="5B1A52A6" w14:textId="77777777" w:rsidTr="00900BF0">
        <w:tc>
          <w:tcPr>
            <w:tcW w:w="4759" w:type="dxa"/>
          </w:tcPr>
          <w:p w14:paraId="09284CD2" w14:textId="720F6848" w:rsidR="005269CE" w:rsidRPr="00CA4E19" w:rsidRDefault="00344D87" w:rsidP="00344D87">
            <w:pPr>
              <w:ind w:right="90"/>
              <w:jc w:val="both"/>
              <w:rPr>
                <w:rFonts w:eastAsia="Arial Unicode MS"/>
                <w:sz w:val="18"/>
                <w:szCs w:val="18"/>
                <w:lang w:val="ro-RO"/>
              </w:rPr>
            </w:pPr>
            <w:r w:rsidRPr="00CA4E19">
              <w:rPr>
                <w:rFonts w:eastAsia="Arial Unicode MS"/>
                <w:sz w:val="18"/>
                <w:szCs w:val="18"/>
                <w:lang w:val="ro-MD"/>
              </w:rPr>
              <w:t>(2) Instituțiile transmit informațiile privind toate expunerile din securitizare, astfel cum se specifică în secțiunea 1 – „Raportarea privind fondurile proprii și cerințele de fonduri proprii” din anexa I, formularele C 14.00 și C 14.01; cu excepția cazului în care respectivele instituții fac parte dintr-</w:t>
            </w:r>
            <w:r w:rsidRPr="00CA4E19">
              <w:rPr>
                <w:rFonts w:eastAsia="Arial Unicode MS"/>
                <w:sz w:val="18"/>
                <w:szCs w:val="18"/>
                <w:lang w:val="ro-MD"/>
              </w:rPr>
              <w:lastRenderedPageBreak/>
              <w:t>un grup aflat în aceeași țară în care acestea sunt supuse cerințelor în materie de fonduri proprii.</w:t>
            </w:r>
          </w:p>
        </w:tc>
        <w:tc>
          <w:tcPr>
            <w:tcW w:w="5018" w:type="dxa"/>
            <w:shd w:val="clear" w:color="auto" w:fill="auto"/>
          </w:tcPr>
          <w:p w14:paraId="6A17CDC2" w14:textId="77777777" w:rsidR="005269CE" w:rsidRPr="00CA4E19" w:rsidRDefault="005269CE" w:rsidP="00007057">
            <w:pPr>
              <w:autoSpaceDE w:val="0"/>
              <w:autoSpaceDN w:val="0"/>
              <w:adjustRightInd w:val="0"/>
              <w:spacing w:before="60" w:after="60"/>
              <w:jc w:val="center"/>
              <w:rPr>
                <w:b/>
                <w:bCs/>
                <w:color w:val="000000"/>
                <w:sz w:val="18"/>
                <w:szCs w:val="18"/>
                <w:lang w:val="ro-RO"/>
              </w:rPr>
            </w:pPr>
          </w:p>
        </w:tc>
        <w:tc>
          <w:tcPr>
            <w:tcW w:w="1825" w:type="dxa"/>
          </w:tcPr>
          <w:p w14:paraId="2E3D7188" w14:textId="77777777" w:rsidR="005269CE" w:rsidRPr="00CA4E19" w:rsidRDefault="005269CE" w:rsidP="00900BF0">
            <w:pPr>
              <w:jc w:val="both"/>
              <w:rPr>
                <w:b/>
                <w:strike/>
                <w:sz w:val="18"/>
                <w:szCs w:val="18"/>
                <w:lang w:val="ro-RO"/>
              </w:rPr>
            </w:pPr>
          </w:p>
        </w:tc>
        <w:tc>
          <w:tcPr>
            <w:tcW w:w="3606" w:type="dxa"/>
            <w:tcBorders>
              <w:top w:val="single" w:sz="4" w:space="0" w:color="auto"/>
              <w:bottom w:val="single" w:sz="4" w:space="0" w:color="auto"/>
            </w:tcBorders>
          </w:tcPr>
          <w:p w14:paraId="06393105" w14:textId="77777777" w:rsidR="005269CE" w:rsidRPr="00CA4E19" w:rsidRDefault="005269CE" w:rsidP="00900BF0">
            <w:pPr>
              <w:jc w:val="both"/>
              <w:rPr>
                <w:bCs/>
                <w:sz w:val="18"/>
                <w:szCs w:val="18"/>
                <w:lang w:val="ro-RO"/>
              </w:rPr>
            </w:pPr>
          </w:p>
        </w:tc>
      </w:tr>
      <w:tr w:rsidR="005269CE" w:rsidRPr="00CA4E19" w14:paraId="3E4C3A0A" w14:textId="77777777" w:rsidTr="00900BF0">
        <w:tc>
          <w:tcPr>
            <w:tcW w:w="4759" w:type="dxa"/>
          </w:tcPr>
          <w:p w14:paraId="7B0B0B73" w14:textId="3A715AF8" w:rsidR="00344D87" w:rsidRPr="00CA4E19" w:rsidRDefault="00344D87" w:rsidP="00344D87">
            <w:pPr>
              <w:ind w:right="90"/>
              <w:jc w:val="both"/>
              <w:rPr>
                <w:rFonts w:eastAsia="Arial Unicode MS"/>
                <w:sz w:val="18"/>
                <w:szCs w:val="18"/>
                <w:lang w:val="ro-MD"/>
              </w:rPr>
            </w:pPr>
            <w:r w:rsidRPr="00CA4E19">
              <w:rPr>
                <w:rFonts w:eastAsia="Arial Unicode MS"/>
                <w:sz w:val="18"/>
                <w:szCs w:val="18"/>
                <w:lang w:val="ro-MD"/>
              </w:rPr>
              <w:t>(3) Instituțiile transmit informațiile privind expunerile suverane după cum urmează:</w:t>
            </w:r>
          </w:p>
          <w:p w14:paraId="5A31FF3D" w14:textId="7E932BFC" w:rsidR="00344D87" w:rsidRPr="00CA4E19" w:rsidRDefault="00344D87" w:rsidP="00344D87">
            <w:pPr>
              <w:ind w:right="90"/>
              <w:jc w:val="both"/>
              <w:rPr>
                <w:rFonts w:eastAsia="Arial Unicode MS"/>
                <w:sz w:val="18"/>
                <w:szCs w:val="18"/>
                <w:lang w:val="ro-MD"/>
              </w:rPr>
            </w:pPr>
            <w:r w:rsidRPr="00CA4E19">
              <w:rPr>
                <w:rFonts w:eastAsia="Arial Unicode MS"/>
                <w:sz w:val="18"/>
                <w:szCs w:val="18"/>
                <w:lang w:val="ro-MD"/>
              </w:rPr>
              <w:t xml:space="preserve">(a) în cazul în care valoarea contabilă agregată a activelor financiare din sectorul </w:t>
            </w:r>
            <w:proofErr w:type="spellStart"/>
            <w:r w:rsidRPr="00CA4E19">
              <w:rPr>
                <w:rFonts w:eastAsia="Arial Unicode MS"/>
                <w:sz w:val="18"/>
                <w:szCs w:val="18"/>
                <w:lang w:val="ro-MD"/>
              </w:rPr>
              <w:t>contrapărții</w:t>
            </w:r>
            <w:proofErr w:type="spellEnd"/>
            <w:r w:rsidRPr="00CA4E19">
              <w:rPr>
                <w:rFonts w:eastAsia="Arial Unicode MS"/>
                <w:sz w:val="18"/>
                <w:szCs w:val="18"/>
                <w:lang w:val="ro-MD"/>
              </w:rPr>
              <w:t xml:space="preserve"> „Administrații publice” este mai mare sau egală cu 1 % din suma valorii contabile totale pentru „Titluri de creanță” și „Împrumuturi și avansuri”, instituțiile transmit informațiile specificate în formularul C 33.00;</w:t>
            </w:r>
          </w:p>
          <w:p w14:paraId="35E75666" w14:textId="6F0B5735" w:rsidR="00344D87" w:rsidRPr="00CA4E19" w:rsidRDefault="00344D87" w:rsidP="00344D87">
            <w:pPr>
              <w:ind w:right="90"/>
              <w:jc w:val="both"/>
              <w:rPr>
                <w:rFonts w:eastAsia="Arial Unicode MS"/>
                <w:sz w:val="18"/>
                <w:szCs w:val="18"/>
                <w:lang w:val="ro-MD"/>
              </w:rPr>
            </w:pPr>
            <w:r w:rsidRPr="00CA4E19">
              <w:rPr>
                <w:rFonts w:eastAsia="Arial Unicode MS"/>
                <w:sz w:val="18"/>
                <w:szCs w:val="18"/>
                <w:lang w:val="ro-MD"/>
              </w:rPr>
              <w:t>(b) în cazul în care valoarea raportată pentru expunerile interne din active financiare nederivate specificate în formularul C 33.00 coloana 0010 rândul 0010 este mai mică de 90 % din valoarea raportată pentru expunerile interne și pentru alte expuneri decât cele interne pentru același punct de date, instituțiile care îndeplinesc condiția menționată la litera (a) transmit informațiile specificate în formularul C 33.00, cu o defalcare completă pe țări;</w:t>
            </w:r>
          </w:p>
          <w:p w14:paraId="686BC4AC" w14:textId="665AC138" w:rsidR="00344D87" w:rsidRPr="00CA4E19" w:rsidRDefault="00344D87" w:rsidP="00344D87">
            <w:pPr>
              <w:ind w:right="90"/>
              <w:jc w:val="both"/>
              <w:rPr>
                <w:rFonts w:eastAsia="Arial Unicode MS"/>
                <w:sz w:val="18"/>
                <w:szCs w:val="18"/>
                <w:lang w:val="ro-MD"/>
              </w:rPr>
            </w:pPr>
            <w:r w:rsidRPr="00CA4E19">
              <w:rPr>
                <w:rFonts w:eastAsia="Arial Unicode MS"/>
                <w:sz w:val="18"/>
                <w:szCs w:val="18"/>
                <w:lang w:val="ro-MD"/>
              </w:rPr>
              <w:t>(c) instituțiile care îndeplinesc condițiile menționate la litera (a) și nu îndeplinesc condiția menționată la litera (b) transmit informațiile specificate în formularul C 33.00, cu expunerile agregate:</w:t>
            </w:r>
          </w:p>
          <w:p w14:paraId="3CFDC57D" w14:textId="211D856A" w:rsidR="00344D87" w:rsidRPr="00CA4E19" w:rsidRDefault="00344D87" w:rsidP="00344D87">
            <w:pPr>
              <w:ind w:right="90"/>
              <w:jc w:val="both"/>
              <w:rPr>
                <w:rFonts w:eastAsia="Arial Unicode MS"/>
                <w:sz w:val="18"/>
                <w:szCs w:val="18"/>
                <w:lang w:val="ro-MD"/>
              </w:rPr>
            </w:pPr>
            <w:r w:rsidRPr="00CA4E19">
              <w:rPr>
                <w:rFonts w:eastAsia="Arial Unicode MS"/>
                <w:sz w:val="18"/>
                <w:szCs w:val="18"/>
                <w:lang w:val="ro-MD"/>
              </w:rPr>
              <w:t>(i) la nivel total și</w:t>
            </w:r>
          </w:p>
          <w:p w14:paraId="33E41192" w14:textId="0B7E125D" w:rsidR="005269CE" w:rsidRPr="00CA4E19" w:rsidRDefault="00344D87" w:rsidP="00344D87">
            <w:pPr>
              <w:ind w:right="90"/>
              <w:jc w:val="both"/>
              <w:rPr>
                <w:rFonts w:eastAsia="Arial Unicode MS"/>
                <w:b/>
                <w:bCs/>
                <w:sz w:val="18"/>
                <w:szCs w:val="18"/>
                <w:lang w:val="ro-RO"/>
              </w:rPr>
            </w:pPr>
            <w:r w:rsidRPr="00CA4E19">
              <w:rPr>
                <w:rFonts w:eastAsia="Arial Unicode MS"/>
                <w:sz w:val="18"/>
                <w:szCs w:val="18"/>
                <w:lang w:val="ro-MD"/>
              </w:rPr>
              <w:t>(ii) la nivel intern.</w:t>
            </w:r>
          </w:p>
        </w:tc>
        <w:tc>
          <w:tcPr>
            <w:tcW w:w="5018" w:type="dxa"/>
            <w:shd w:val="clear" w:color="auto" w:fill="auto"/>
          </w:tcPr>
          <w:p w14:paraId="4F82E195" w14:textId="77777777" w:rsidR="005269CE" w:rsidRPr="00CA4E19" w:rsidRDefault="005269CE" w:rsidP="00007057">
            <w:pPr>
              <w:autoSpaceDE w:val="0"/>
              <w:autoSpaceDN w:val="0"/>
              <w:adjustRightInd w:val="0"/>
              <w:spacing w:before="60" w:after="60"/>
              <w:jc w:val="center"/>
              <w:rPr>
                <w:b/>
                <w:bCs/>
                <w:color w:val="000000"/>
                <w:sz w:val="18"/>
                <w:szCs w:val="18"/>
                <w:lang w:val="ro-RO"/>
              </w:rPr>
            </w:pPr>
          </w:p>
        </w:tc>
        <w:tc>
          <w:tcPr>
            <w:tcW w:w="1825" w:type="dxa"/>
          </w:tcPr>
          <w:p w14:paraId="6B14FF45" w14:textId="77777777" w:rsidR="005269CE" w:rsidRPr="00CA4E19" w:rsidRDefault="005269CE" w:rsidP="00900BF0">
            <w:pPr>
              <w:jc w:val="both"/>
              <w:rPr>
                <w:b/>
                <w:strike/>
                <w:sz w:val="18"/>
                <w:szCs w:val="18"/>
                <w:lang w:val="ro-RO"/>
              </w:rPr>
            </w:pPr>
          </w:p>
        </w:tc>
        <w:tc>
          <w:tcPr>
            <w:tcW w:w="3606" w:type="dxa"/>
            <w:tcBorders>
              <w:top w:val="single" w:sz="4" w:space="0" w:color="auto"/>
              <w:bottom w:val="single" w:sz="4" w:space="0" w:color="auto"/>
            </w:tcBorders>
          </w:tcPr>
          <w:p w14:paraId="1F91FAB8" w14:textId="77777777" w:rsidR="005269CE" w:rsidRPr="00CA4E19" w:rsidRDefault="005269CE" w:rsidP="00900BF0">
            <w:pPr>
              <w:jc w:val="both"/>
              <w:rPr>
                <w:bCs/>
                <w:sz w:val="18"/>
                <w:szCs w:val="18"/>
                <w:lang w:val="ro-RO"/>
              </w:rPr>
            </w:pPr>
          </w:p>
        </w:tc>
      </w:tr>
      <w:tr w:rsidR="005269CE" w:rsidRPr="00CA4E19" w14:paraId="27D50066" w14:textId="77777777" w:rsidTr="00900BF0">
        <w:tc>
          <w:tcPr>
            <w:tcW w:w="4759" w:type="dxa"/>
          </w:tcPr>
          <w:p w14:paraId="447591DC" w14:textId="05B70364" w:rsidR="00344D87" w:rsidRPr="00CA4E19" w:rsidRDefault="00344D87" w:rsidP="00344D87">
            <w:pPr>
              <w:ind w:right="90"/>
              <w:jc w:val="both"/>
              <w:rPr>
                <w:rFonts w:eastAsia="Arial Unicode MS"/>
                <w:sz w:val="18"/>
                <w:szCs w:val="18"/>
                <w:lang w:val="ro-MD"/>
              </w:rPr>
            </w:pPr>
            <w:r w:rsidRPr="00CA4E19">
              <w:rPr>
                <w:rFonts w:eastAsia="Arial Unicode MS"/>
                <w:sz w:val="18"/>
                <w:szCs w:val="18"/>
                <w:lang w:val="ro-MD"/>
              </w:rPr>
              <w:t>(4) Instituțiile transmit informații privind pierderile semnificative legate de riscul operațional după cum urmează:</w:t>
            </w:r>
          </w:p>
          <w:p w14:paraId="1A0B3053" w14:textId="651CF587" w:rsidR="00344D87" w:rsidRPr="00CA4E19" w:rsidRDefault="00344D87" w:rsidP="00344D87">
            <w:pPr>
              <w:ind w:right="90"/>
              <w:jc w:val="both"/>
              <w:rPr>
                <w:rFonts w:eastAsia="Arial Unicode MS"/>
                <w:sz w:val="18"/>
                <w:szCs w:val="18"/>
                <w:lang w:val="ro-MD"/>
              </w:rPr>
            </w:pPr>
            <w:r w:rsidRPr="00CA4E19">
              <w:rPr>
                <w:rFonts w:eastAsia="Arial Unicode MS"/>
                <w:sz w:val="18"/>
                <w:szCs w:val="18"/>
                <w:lang w:val="ro-MD"/>
              </w:rPr>
              <w:t>(a) instituțiile care calculează în decembrie 2024 cerințele de fonduri proprii legate de riscurile operaționale în conformitate cu partea a treia titlul III capitolul 4 din Regulamentul (UE) nr. 575/2013 raportează în continuare aceste informații astfel cum se specifică în formularele C 17.01 și C 17.02;</w:t>
            </w:r>
          </w:p>
          <w:p w14:paraId="279404E1" w14:textId="77777777" w:rsidR="005269CE" w:rsidRPr="00CA4E19" w:rsidRDefault="00344D87" w:rsidP="00344D87">
            <w:pPr>
              <w:ind w:right="90"/>
              <w:jc w:val="both"/>
              <w:rPr>
                <w:rFonts w:eastAsia="Arial Unicode MS"/>
                <w:sz w:val="18"/>
                <w:szCs w:val="18"/>
                <w:lang w:val="ro-MD"/>
              </w:rPr>
            </w:pPr>
            <w:r w:rsidRPr="00CA4E19">
              <w:rPr>
                <w:rFonts w:eastAsia="Arial Unicode MS"/>
                <w:sz w:val="18"/>
                <w:szCs w:val="18"/>
                <w:lang w:val="ro-MD"/>
              </w:rPr>
              <w:t xml:space="preserve">(b) instituțiile mari care calculează în decembrie 2024 cerințele de fonduri proprii legate de riscurile operaționale în conformitate cu partea a treia titlul III capitolul 3 din Regulamentul (UE) nr. 575/2013 raportează în continuare aceste informații astfel cum se specifică în formularele C 17.01 și C 17.02; </w:t>
            </w:r>
          </w:p>
          <w:p w14:paraId="466C721D" w14:textId="5A731624" w:rsidR="00344D87" w:rsidRPr="00CA4E19" w:rsidRDefault="00344D87" w:rsidP="00344D87">
            <w:pPr>
              <w:ind w:right="90"/>
              <w:jc w:val="both"/>
              <w:rPr>
                <w:rFonts w:eastAsia="Arial Unicode MS"/>
                <w:sz w:val="18"/>
                <w:szCs w:val="18"/>
                <w:lang w:val="ro-MD"/>
              </w:rPr>
            </w:pPr>
            <w:r w:rsidRPr="00CA4E19">
              <w:rPr>
                <w:rFonts w:eastAsia="Arial Unicode MS"/>
                <w:sz w:val="18"/>
                <w:szCs w:val="18"/>
                <w:lang w:val="ro-MD"/>
              </w:rPr>
              <w:lastRenderedPageBreak/>
              <w:t>(c) alte instituții decât instituțiile mari care calculează în decembrie 2024 cerințele de fonduri proprii legate de riscurile operaționale în conformitate cu partea a treia titlul III capitolul 3 din Regulamentul (UE) nr. 575/2013 raportează în continuare următoarele informații:</w:t>
            </w:r>
          </w:p>
          <w:p w14:paraId="687D3061" w14:textId="0C25367A" w:rsidR="00344D87" w:rsidRPr="00CA4E19" w:rsidRDefault="00344D87" w:rsidP="00344D87">
            <w:pPr>
              <w:ind w:right="90"/>
              <w:jc w:val="both"/>
              <w:rPr>
                <w:rFonts w:eastAsia="Arial Unicode MS"/>
                <w:sz w:val="18"/>
                <w:szCs w:val="18"/>
                <w:lang w:val="ro-MD"/>
              </w:rPr>
            </w:pPr>
            <w:r w:rsidRPr="00CA4E19">
              <w:rPr>
                <w:rFonts w:eastAsia="Arial Unicode MS"/>
                <w:sz w:val="18"/>
                <w:szCs w:val="18"/>
                <w:lang w:val="ro-MD"/>
              </w:rPr>
              <w:t>(i) informațiile specificate în formularul C 17.01 coloana 0080 pentru următoarele rânduri:</w:t>
            </w:r>
          </w:p>
          <w:p w14:paraId="2F49C233" w14:textId="359E6E4D" w:rsidR="00344D87" w:rsidRPr="00CA4E19" w:rsidRDefault="00344D87" w:rsidP="00344D87">
            <w:pPr>
              <w:ind w:right="90"/>
              <w:jc w:val="both"/>
              <w:rPr>
                <w:rFonts w:eastAsia="Arial Unicode MS"/>
                <w:sz w:val="18"/>
                <w:szCs w:val="18"/>
                <w:lang w:val="ro-MD"/>
              </w:rPr>
            </w:pPr>
            <w:r w:rsidRPr="00CA4E19">
              <w:rPr>
                <w:rFonts w:eastAsia="Arial Unicode MS"/>
                <w:sz w:val="18"/>
                <w:szCs w:val="18"/>
                <w:lang w:val="ro-MD"/>
              </w:rPr>
              <w:t>1. numărul de evenimente (evenimente noi) (rândul 0910);</w:t>
            </w:r>
          </w:p>
          <w:p w14:paraId="03F010AC" w14:textId="19FA48BB" w:rsidR="00344D87" w:rsidRPr="00CA4E19" w:rsidRDefault="00344D87" w:rsidP="00344D87">
            <w:pPr>
              <w:ind w:right="90"/>
              <w:jc w:val="both"/>
              <w:rPr>
                <w:rFonts w:eastAsia="Arial Unicode MS"/>
                <w:sz w:val="18"/>
                <w:szCs w:val="18"/>
                <w:lang w:val="ro-MD"/>
              </w:rPr>
            </w:pPr>
            <w:r w:rsidRPr="00CA4E19">
              <w:rPr>
                <w:rFonts w:eastAsia="Arial Unicode MS"/>
                <w:sz w:val="18"/>
                <w:szCs w:val="18"/>
                <w:lang w:val="ro-MD"/>
              </w:rPr>
              <w:t>2. cuantumul pierderilor brute (evenimente noi) (rândul 0920);</w:t>
            </w:r>
          </w:p>
          <w:p w14:paraId="729086F9" w14:textId="488D12C0" w:rsidR="00344D87" w:rsidRPr="00CA4E19" w:rsidRDefault="00344D87" w:rsidP="00344D87">
            <w:pPr>
              <w:ind w:right="90"/>
              <w:jc w:val="both"/>
              <w:rPr>
                <w:rFonts w:eastAsia="Arial Unicode MS"/>
                <w:sz w:val="18"/>
                <w:szCs w:val="18"/>
                <w:lang w:val="ro-MD"/>
              </w:rPr>
            </w:pPr>
            <w:r w:rsidRPr="00CA4E19">
              <w:rPr>
                <w:rFonts w:eastAsia="Arial Unicode MS"/>
                <w:sz w:val="18"/>
                <w:szCs w:val="18"/>
                <w:lang w:val="ro-MD"/>
              </w:rPr>
              <w:t>3. numărul de evenimente care fac obiectul unor ajustări ale pierderilor (rândul 0930);</w:t>
            </w:r>
          </w:p>
          <w:p w14:paraId="49164F14" w14:textId="31C4EFB9" w:rsidR="00344D87" w:rsidRPr="00CA4E19" w:rsidRDefault="00344D87" w:rsidP="00344D87">
            <w:pPr>
              <w:ind w:right="90"/>
              <w:jc w:val="both"/>
              <w:rPr>
                <w:rFonts w:eastAsia="Arial Unicode MS"/>
                <w:sz w:val="18"/>
                <w:szCs w:val="18"/>
                <w:lang w:val="ro-MD"/>
              </w:rPr>
            </w:pPr>
            <w:r w:rsidRPr="00CA4E19">
              <w:rPr>
                <w:rFonts w:eastAsia="Arial Unicode MS"/>
                <w:sz w:val="18"/>
                <w:szCs w:val="18"/>
                <w:lang w:val="ro-MD"/>
              </w:rPr>
              <w:t>4. ajustări ale pierderilor referitoare la perioadele de raportare anterioare (rândul 0940);</w:t>
            </w:r>
          </w:p>
          <w:p w14:paraId="6A1C716B" w14:textId="6B2D521D" w:rsidR="00344D87" w:rsidRPr="00CA4E19" w:rsidRDefault="00344D87" w:rsidP="00344D87">
            <w:pPr>
              <w:ind w:right="90"/>
              <w:jc w:val="both"/>
              <w:rPr>
                <w:rFonts w:eastAsia="Arial Unicode MS"/>
                <w:sz w:val="18"/>
                <w:szCs w:val="18"/>
                <w:lang w:val="ro-MD"/>
              </w:rPr>
            </w:pPr>
            <w:r w:rsidRPr="00CA4E19">
              <w:rPr>
                <w:rFonts w:eastAsia="Arial Unicode MS"/>
                <w:sz w:val="18"/>
                <w:szCs w:val="18"/>
                <w:lang w:val="ro-MD"/>
              </w:rPr>
              <w:t>5. pierderea singulară maximă (rândul 0950);</w:t>
            </w:r>
          </w:p>
          <w:p w14:paraId="1425C974" w14:textId="44B40E6F" w:rsidR="00344D87" w:rsidRPr="00CA4E19" w:rsidRDefault="00344D87" w:rsidP="00344D87">
            <w:pPr>
              <w:ind w:right="90"/>
              <w:jc w:val="both"/>
              <w:rPr>
                <w:rFonts w:eastAsia="Arial Unicode MS"/>
                <w:sz w:val="18"/>
                <w:szCs w:val="18"/>
                <w:lang w:val="ro-MD"/>
              </w:rPr>
            </w:pPr>
            <w:r w:rsidRPr="00CA4E19">
              <w:rPr>
                <w:rFonts w:eastAsia="Arial Unicode MS"/>
                <w:sz w:val="18"/>
                <w:szCs w:val="18"/>
                <w:lang w:val="ro-MD"/>
              </w:rPr>
              <w:t>6. suma celor mai mari cinci pierderi (rândul 0960);</w:t>
            </w:r>
          </w:p>
          <w:p w14:paraId="4EC77F41" w14:textId="4A9A8161" w:rsidR="00344D87" w:rsidRPr="00CA4E19" w:rsidRDefault="00344D87" w:rsidP="00344D87">
            <w:pPr>
              <w:ind w:right="90"/>
              <w:jc w:val="both"/>
              <w:rPr>
                <w:rFonts w:eastAsia="Arial Unicode MS"/>
                <w:sz w:val="18"/>
                <w:szCs w:val="18"/>
                <w:lang w:val="ro-MD"/>
              </w:rPr>
            </w:pPr>
            <w:r w:rsidRPr="00CA4E19">
              <w:rPr>
                <w:rFonts w:eastAsia="Arial Unicode MS"/>
                <w:sz w:val="18"/>
                <w:szCs w:val="18"/>
                <w:lang w:val="ro-MD"/>
              </w:rPr>
              <w:t>7. recuperarea totală directă a pierderii (cu excepția asigurărilor și a altor mecanisme de transfer al riscului) (rândul 0970);</w:t>
            </w:r>
          </w:p>
          <w:p w14:paraId="4B81313F" w14:textId="68D3AA57" w:rsidR="00344D87" w:rsidRPr="00CA4E19" w:rsidRDefault="00344D87" w:rsidP="00344D87">
            <w:pPr>
              <w:ind w:right="90"/>
              <w:jc w:val="both"/>
              <w:rPr>
                <w:rFonts w:eastAsia="Arial Unicode MS"/>
                <w:sz w:val="18"/>
                <w:szCs w:val="18"/>
                <w:lang w:val="ro-MD"/>
              </w:rPr>
            </w:pPr>
            <w:r w:rsidRPr="00CA4E19">
              <w:rPr>
                <w:rFonts w:eastAsia="Arial Unicode MS"/>
                <w:sz w:val="18"/>
                <w:szCs w:val="18"/>
                <w:lang w:val="ro-MD"/>
              </w:rPr>
              <w:t>8. recuperări totale din asigurări și alte mecanisme de transfer al riscului (rândul 0980);</w:t>
            </w:r>
          </w:p>
          <w:p w14:paraId="7CB14B85" w14:textId="4DFAEA89" w:rsidR="00344D87" w:rsidRPr="00CA4E19" w:rsidRDefault="00344D87" w:rsidP="00344D87">
            <w:pPr>
              <w:ind w:right="90"/>
              <w:jc w:val="both"/>
              <w:rPr>
                <w:rFonts w:eastAsia="Arial Unicode MS"/>
                <w:sz w:val="18"/>
                <w:szCs w:val="18"/>
                <w:lang w:val="ro-MD"/>
              </w:rPr>
            </w:pPr>
            <w:r w:rsidRPr="00CA4E19">
              <w:rPr>
                <w:rFonts w:eastAsia="Arial Unicode MS"/>
                <w:sz w:val="18"/>
                <w:szCs w:val="18"/>
                <w:lang w:val="ro-MD"/>
              </w:rPr>
              <w:t>(ii) informațiile specificate în formularul C 17.02;</w:t>
            </w:r>
          </w:p>
          <w:p w14:paraId="0A567750" w14:textId="2E0471B2" w:rsidR="00344D87" w:rsidRPr="00CA4E19" w:rsidRDefault="00344D87" w:rsidP="00344D87">
            <w:pPr>
              <w:ind w:right="90"/>
              <w:jc w:val="both"/>
              <w:rPr>
                <w:rFonts w:eastAsia="Arial Unicode MS"/>
                <w:sz w:val="18"/>
                <w:szCs w:val="18"/>
                <w:lang w:val="ro-MD"/>
              </w:rPr>
            </w:pPr>
            <w:r w:rsidRPr="00CA4E19">
              <w:rPr>
                <w:rFonts w:eastAsia="Arial Unicode MS"/>
                <w:sz w:val="18"/>
                <w:szCs w:val="18"/>
                <w:lang w:val="ro-MD"/>
              </w:rPr>
              <w:t>(d) instituțiile menționate la litera (c) pot raporta setul complet de informații specificate în formularele C 17.01 și C 17.02;</w:t>
            </w:r>
          </w:p>
          <w:p w14:paraId="6B0C3F49" w14:textId="1B3AB901" w:rsidR="00344D87" w:rsidRPr="00CA4E19" w:rsidRDefault="00344D87" w:rsidP="00344D87">
            <w:pPr>
              <w:ind w:right="90"/>
              <w:jc w:val="both"/>
              <w:rPr>
                <w:rFonts w:eastAsia="Arial Unicode MS"/>
                <w:sz w:val="18"/>
                <w:szCs w:val="18"/>
                <w:lang w:val="ro-MD"/>
              </w:rPr>
            </w:pPr>
            <w:r w:rsidRPr="00CA4E19">
              <w:rPr>
                <w:rFonts w:eastAsia="Arial Unicode MS"/>
                <w:sz w:val="18"/>
                <w:szCs w:val="18"/>
                <w:lang w:val="ro-MD"/>
              </w:rPr>
              <w:t>(e) instituțiile mari care calculează în decembrie 2024 cerințele de fonduri proprii legate de riscurile operaționale în conformitate cu partea a treia titlul III capitolul 2 din Regulamentul (UE) nr. 575/2013 raportează în continuare informațiile astfel cum se specifică în formularele C 17.01 și C 17.02;</w:t>
            </w:r>
          </w:p>
          <w:p w14:paraId="6D522A95" w14:textId="7FB3F3D7" w:rsidR="00344D87" w:rsidRPr="00CA4E19" w:rsidRDefault="00344D87" w:rsidP="00344D87">
            <w:pPr>
              <w:ind w:right="90"/>
              <w:jc w:val="both"/>
              <w:rPr>
                <w:rFonts w:eastAsia="Arial Unicode MS"/>
                <w:sz w:val="18"/>
                <w:szCs w:val="18"/>
                <w:lang w:val="ro-MD"/>
              </w:rPr>
            </w:pPr>
            <w:r w:rsidRPr="00CA4E19">
              <w:rPr>
                <w:rFonts w:eastAsia="Arial Unicode MS"/>
                <w:sz w:val="18"/>
                <w:szCs w:val="18"/>
                <w:lang w:val="ro-MD"/>
              </w:rPr>
              <w:t>(f) alte instituții decât instituțiile mari care calculează în decembrie 2024 cerințele de fonduri proprii legate de riscurile operaționale în conformitate cu partea a treia titlul III capitolul 2 din Regulamentul (UE) nr. 575/2013 pot raporta în continuare informațiile astfel cum se specifică în formularele C 17.01 și C 17.02.</w:t>
            </w:r>
          </w:p>
        </w:tc>
        <w:tc>
          <w:tcPr>
            <w:tcW w:w="5018" w:type="dxa"/>
            <w:shd w:val="clear" w:color="auto" w:fill="auto"/>
          </w:tcPr>
          <w:p w14:paraId="0BE17C02" w14:textId="232E7FD6" w:rsidR="00872EC1" w:rsidRPr="00CA4E19" w:rsidRDefault="00872EC1" w:rsidP="00872EC1">
            <w:pPr>
              <w:autoSpaceDE w:val="0"/>
              <w:autoSpaceDN w:val="0"/>
              <w:adjustRightInd w:val="0"/>
              <w:spacing w:before="60" w:after="60"/>
              <w:rPr>
                <w:color w:val="000000"/>
                <w:sz w:val="18"/>
                <w:szCs w:val="18"/>
                <w:lang w:val="ro-MD"/>
              </w:rPr>
            </w:pPr>
            <w:r w:rsidRPr="00CA4E19">
              <w:rPr>
                <w:color w:val="000000"/>
                <w:sz w:val="18"/>
                <w:szCs w:val="18"/>
                <w:lang w:val="ro-MD"/>
              </w:rPr>
              <w:lastRenderedPageBreak/>
              <w:t xml:space="preserve">1. Instrucțiunea cu privire la prezentarea de către bănci a rapoartelor COREP în scopuri de supraveghere, aprobată prin Hotărârea Comitetului executiv al Băncii Naționale a Moldovei nr.117/ 2018 (Monitorul Oficial al Republicii Moldova, 2018, nr. 183-194, art. 907), înregistrată la Ministerul </w:t>
            </w:r>
            <w:proofErr w:type="spellStart"/>
            <w:r w:rsidRPr="00CA4E19">
              <w:rPr>
                <w:color w:val="000000"/>
                <w:sz w:val="18"/>
                <w:szCs w:val="18"/>
                <w:lang w:val="ro-MD"/>
              </w:rPr>
              <w:t>Justiţiei</w:t>
            </w:r>
            <w:proofErr w:type="spellEnd"/>
            <w:r w:rsidRPr="00CA4E19">
              <w:rPr>
                <w:color w:val="000000"/>
                <w:sz w:val="18"/>
                <w:szCs w:val="18"/>
                <w:lang w:val="ro-MD"/>
              </w:rPr>
              <w:t xml:space="preserve"> al Republicii Moldova cu nr.1337/2018, se modifică după cum urmează:</w:t>
            </w:r>
          </w:p>
          <w:p w14:paraId="572E57BC" w14:textId="098371A5" w:rsidR="00872EC1" w:rsidRPr="00CA4E19" w:rsidRDefault="00872EC1" w:rsidP="00872EC1">
            <w:pPr>
              <w:autoSpaceDE w:val="0"/>
              <w:autoSpaceDN w:val="0"/>
              <w:adjustRightInd w:val="0"/>
              <w:spacing w:before="60" w:after="60"/>
              <w:rPr>
                <w:color w:val="000000"/>
                <w:sz w:val="18"/>
                <w:szCs w:val="18"/>
                <w:lang w:val="ro-MD"/>
              </w:rPr>
            </w:pPr>
            <w:r w:rsidRPr="00CA4E19">
              <w:rPr>
                <w:color w:val="000000"/>
                <w:sz w:val="18"/>
                <w:szCs w:val="18"/>
                <w:lang w:val="ro-MD"/>
              </w:rPr>
              <w:t>...</w:t>
            </w:r>
          </w:p>
          <w:p w14:paraId="2BC7531F" w14:textId="3814DCAA" w:rsidR="00872EC1" w:rsidRPr="00CA4E19" w:rsidRDefault="00872EC1" w:rsidP="00872EC1">
            <w:pPr>
              <w:autoSpaceDE w:val="0"/>
              <w:autoSpaceDN w:val="0"/>
              <w:adjustRightInd w:val="0"/>
              <w:spacing w:before="60" w:after="60"/>
              <w:rPr>
                <w:color w:val="000000"/>
                <w:sz w:val="18"/>
                <w:szCs w:val="18"/>
                <w:lang w:val="ro-MD"/>
              </w:rPr>
            </w:pPr>
            <w:r w:rsidRPr="00CA4E19">
              <w:rPr>
                <w:color w:val="000000"/>
                <w:sz w:val="18"/>
                <w:szCs w:val="18"/>
                <w:lang w:val="ro-MD"/>
              </w:rPr>
              <w:t xml:space="preserve">1.2. în capitolul I, secțiunea 3, punctul 14, subpunctele </w:t>
            </w:r>
            <w:r w:rsidR="009B7706" w:rsidRPr="00CA4E19">
              <w:rPr>
                <w:color w:val="000000"/>
                <w:sz w:val="18"/>
                <w:szCs w:val="18"/>
                <w:lang w:val="ro-MD"/>
              </w:rPr>
              <w:t>4</w:t>
            </w:r>
            <w:r w:rsidRPr="00CA4E19">
              <w:rPr>
                <w:color w:val="000000"/>
                <w:sz w:val="18"/>
                <w:szCs w:val="18"/>
                <w:lang w:val="ro-MD"/>
              </w:rPr>
              <w:t xml:space="preserve">) și </w:t>
            </w:r>
            <w:r w:rsidR="009B7706" w:rsidRPr="00CA4E19">
              <w:rPr>
                <w:color w:val="000000"/>
                <w:sz w:val="18"/>
                <w:szCs w:val="18"/>
                <w:lang w:val="ro-MD"/>
              </w:rPr>
              <w:t>5</w:t>
            </w:r>
            <w:r w:rsidRPr="00CA4E19">
              <w:rPr>
                <w:color w:val="000000"/>
                <w:sz w:val="18"/>
                <w:szCs w:val="18"/>
                <w:lang w:val="ro-MD"/>
              </w:rPr>
              <w:t xml:space="preserve">) vor avea următorul cuprins: </w:t>
            </w:r>
          </w:p>
          <w:p w14:paraId="18CCA4D4" w14:textId="4FA92967" w:rsidR="00872EC1" w:rsidRPr="00CA4E19" w:rsidRDefault="00872EC1" w:rsidP="00872EC1">
            <w:pPr>
              <w:autoSpaceDE w:val="0"/>
              <w:autoSpaceDN w:val="0"/>
              <w:adjustRightInd w:val="0"/>
              <w:spacing w:before="60" w:after="60"/>
              <w:rPr>
                <w:color w:val="000000"/>
                <w:sz w:val="18"/>
                <w:szCs w:val="18"/>
                <w:lang w:val="ro-MD"/>
              </w:rPr>
            </w:pPr>
            <w:r w:rsidRPr="00CA4E19">
              <w:rPr>
                <w:color w:val="000000"/>
                <w:sz w:val="18"/>
                <w:szCs w:val="18"/>
                <w:lang w:val="ro-MD"/>
              </w:rPr>
              <w:t>„</w:t>
            </w:r>
            <w:r w:rsidR="00371A35" w:rsidRPr="00CA4E19">
              <w:rPr>
                <w:color w:val="000000"/>
                <w:sz w:val="18"/>
                <w:szCs w:val="18"/>
                <w:lang w:val="ro-MD"/>
              </w:rPr>
              <w:t>...</w:t>
            </w:r>
          </w:p>
          <w:p w14:paraId="627ABEFA" w14:textId="06E90C8A" w:rsidR="009200BB" w:rsidRPr="00CA4E19" w:rsidRDefault="009B7706" w:rsidP="00872EC1">
            <w:pPr>
              <w:autoSpaceDE w:val="0"/>
              <w:autoSpaceDN w:val="0"/>
              <w:adjustRightInd w:val="0"/>
              <w:spacing w:before="60" w:after="60"/>
              <w:rPr>
                <w:color w:val="000000"/>
                <w:sz w:val="18"/>
                <w:szCs w:val="18"/>
                <w:lang w:val="ro-MD"/>
              </w:rPr>
            </w:pPr>
            <w:r w:rsidRPr="00CA4E19">
              <w:rPr>
                <w:color w:val="000000"/>
                <w:sz w:val="18"/>
                <w:szCs w:val="18"/>
                <w:lang w:val="ro-MD"/>
              </w:rPr>
              <w:t>5</w:t>
            </w:r>
            <w:r w:rsidR="00872EC1" w:rsidRPr="00CA4E19">
              <w:rPr>
                <w:color w:val="000000"/>
                <w:sz w:val="18"/>
                <w:szCs w:val="18"/>
                <w:lang w:val="ro-MD"/>
              </w:rPr>
              <w:t>)</w:t>
            </w:r>
            <w:r w:rsidR="008D55D1" w:rsidRPr="00CA4E19">
              <w:rPr>
                <w:lang w:val="ro-MD"/>
              </w:rPr>
              <w:t xml:space="preserve"> </w:t>
            </w:r>
            <w:r w:rsidR="009200BB" w:rsidRPr="00CA4E19">
              <w:rPr>
                <w:color w:val="000000"/>
                <w:sz w:val="18"/>
                <w:szCs w:val="18"/>
                <w:lang w:val="ro-MD"/>
              </w:rPr>
              <w:t>raportul</w:t>
            </w:r>
            <w:r w:rsidR="009200BB" w:rsidRPr="00CA4E19">
              <w:rPr>
                <w:lang w:val="ro-MD"/>
              </w:rPr>
              <w:t xml:space="preserve"> </w:t>
            </w:r>
            <w:r w:rsidR="009200BB" w:rsidRPr="00CA4E19">
              <w:rPr>
                <w:color w:val="000000"/>
                <w:sz w:val="18"/>
                <w:szCs w:val="18"/>
                <w:lang w:val="ro-MD"/>
              </w:rPr>
              <w:t>privind pierderile și recuperările,</w:t>
            </w:r>
            <w:r w:rsidR="009200BB" w:rsidRPr="00CA4E19">
              <w:rPr>
                <w:lang w:val="ro-MD"/>
              </w:rPr>
              <w:t xml:space="preserve"> </w:t>
            </w:r>
            <w:r w:rsidR="009200BB" w:rsidRPr="00CA4E19">
              <w:rPr>
                <w:color w:val="000000"/>
                <w:sz w:val="18"/>
                <w:szCs w:val="18"/>
                <w:lang w:val="ro-MD"/>
              </w:rPr>
              <w:t xml:space="preserve">astfel cum se specifică în formularul C 17.01, și raportul privind evenimente de </w:t>
            </w:r>
            <w:r w:rsidR="009200BB" w:rsidRPr="00CA4E19">
              <w:rPr>
                <w:color w:val="000000"/>
                <w:sz w:val="18"/>
                <w:szCs w:val="18"/>
                <w:lang w:val="ro-MD"/>
              </w:rPr>
              <w:lastRenderedPageBreak/>
              <w:t>pierderi mari, astfel cum se specifică în formularul C 17.02,</w:t>
            </w:r>
            <w:r w:rsidR="009200BB" w:rsidRPr="00CA4E19">
              <w:rPr>
                <w:lang w:val="ro-MD"/>
              </w:rPr>
              <w:t xml:space="preserve"> </w:t>
            </w:r>
            <w:r w:rsidR="009200BB" w:rsidRPr="00CA4E19">
              <w:rPr>
                <w:color w:val="000000"/>
                <w:sz w:val="18"/>
                <w:szCs w:val="18"/>
                <w:lang w:val="ro-MD"/>
              </w:rPr>
              <w:t xml:space="preserve">cu o </w:t>
            </w:r>
            <w:r w:rsidR="00A57459" w:rsidRPr="00CA4E19">
              <w:rPr>
                <w:color w:val="000000"/>
                <w:sz w:val="18"/>
                <w:szCs w:val="18"/>
                <w:lang w:val="ro-MD"/>
              </w:rPr>
              <w:t>frecvență</w:t>
            </w:r>
            <w:r w:rsidR="009200BB" w:rsidRPr="00CA4E19">
              <w:rPr>
                <w:color w:val="000000"/>
                <w:sz w:val="18"/>
                <w:szCs w:val="18"/>
                <w:lang w:val="ro-MD"/>
              </w:rPr>
              <w:t xml:space="preserve"> semestrială (anexa </w:t>
            </w:r>
            <w:r w:rsidR="00A57459" w:rsidRPr="00CA4E19">
              <w:rPr>
                <w:color w:val="000000"/>
                <w:sz w:val="18"/>
                <w:szCs w:val="18"/>
                <w:lang w:val="ro-MD"/>
              </w:rPr>
              <w:t>nr.4</w:t>
            </w:r>
            <w:r w:rsidR="009200BB" w:rsidRPr="00CA4E19">
              <w:rPr>
                <w:color w:val="000000"/>
                <w:sz w:val="18"/>
                <w:szCs w:val="18"/>
                <w:lang w:val="ro-MD"/>
              </w:rPr>
              <w:t>), după cum urmează:</w:t>
            </w:r>
          </w:p>
          <w:p w14:paraId="7815D0D6" w14:textId="5B6E313B" w:rsidR="00AD2FD5" w:rsidRPr="00CA4E19" w:rsidRDefault="00AD2FD5" w:rsidP="00872EC1">
            <w:pPr>
              <w:autoSpaceDE w:val="0"/>
              <w:autoSpaceDN w:val="0"/>
              <w:adjustRightInd w:val="0"/>
              <w:spacing w:before="60" w:after="60"/>
              <w:rPr>
                <w:color w:val="000000"/>
                <w:sz w:val="18"/>
                <w:szCs w:val="18"/>
                <w:lang w:val="ro-MD"/>
              </w:rPr>
            </w:pPr>
            <w:r w:rsidRPr="00CA4E19">
              <w:rPr>
                <w:color w:val="000000"/>
                <w:sz w:val="18"/>
                <w:szCs w:val="18"/>
                <w:lang w:val="ro-MD"/>
              </w:rPr>
              <w:t xml:space="preserve">a) băncile </w:t>
            </w:r>
            <w:r w:rsidR="008D55D1" w:rsidRPr="00CA4E19">
              <w:rPr>
                <w:color w:val="000000"/>
                <w:sz w:val="18"/>
                <w:szCs w:val="18"/>
                <w:lang w:val="ro-MD"/>
              </w:rPr>
              <w:t>care corespund condițiilor stabilite la pct.16 din Regulamentul nr.311/2025</w:t>
            </w:r>
            <w:r w:rsidRPr="00CA4E19">
              <w:rPr>
                <w:lang w:val="ro-MD"/>
              </w:rPr>
              <w:t xml:space="preserve"> </w:t>
            </w:r>
            <w:r w:rsidRPr="00CA4E19">
              <w:rPr>
                <w:color w:val="000000"/>
                <w:sz w:val="18"/>
                <w:szCs w:val="18"/>
                <w:lang w:val="ro-MD"/>
              </w:rPr>
              <w:t xml:space="preserve">privind </w:t>
            </w:r>
            <w:proofErr w:type="spellStart"/>
            <w:r w:rsidRPr="00CA4E19">
              <w:rPr>
                <w:color w:val="000000"/>
                <w:sz w:val="18"/>
                <w:szCs w:val="18"/>
                <w:lang w:val="ro-MD"/>
              </w:rPr>
              <w:t>cerinţa</w:t>
            </w:r>
            <w:proofErr w:type="spellEnd"/>
            <w:r w:rsidRPr="00CA4E19">
              <w:rPr>
                <w:color w:val="000000"/>
                <w:sz w:val="18"/>
                <w:szCs w:val="18"/>
                <w:lang w:val="ro-MD"/>
              </w:rPr>
              <w:t xml:space="preserve"> de fonduri proprii pentru riscul </w:t>
            </w:r>
            <w:r w:rsidR="00034886" w:rsidRPr="00CA4E19">
              <w:rPr>
                <w:color w:val="000000"/>
                <w:sz w:val="18"/>
                <w:szCs w:val="18"/>
                <w:lang w:val="ro-MD"/>
              </w:rPr>
              <w:t>operațional</w:t>
            </w:r>
            <w:r w:rsidR="008D55D1" w:rsidRPr="00CA4E19">
              <w:rPr>
                <w:color w:val="000000"/>
                <w:sz w:val="18"/>
                <w:szCs w:val="18"/>
                <w:lang w:val="ro-MD"/>
              </w:rPr>
              <w:t xml:space="preserve"> </w:t>
            </w:r>
            <w:r w:rsidRPr="00CA4E19">
              <w:rPr>
                <w:color w:val="000000"/>
                <w:sz w:val="18"/>
                <w:szCs w:val="18"/>
                <w:lang w:val="ro-MD"/>
              </w:rPr>
              <w:t>raportează aceste informații astfel cum se specifică în formularele C 17.01 și C 17.02</w:t>
            </w:r>
            <w:r w:rsidR="001C26B1" w:rsidRPr="00CA4E19">
              <w:rPr>
                <w:color w:val="000000"/>
                <w:sz w:val="18"/>
                <w:szCs w:val="18"/>
                <w:lang w:val="ro-MD"/>
              </w:rPr>
              <w:t>;</w:t>
            </w:r>
          </w:p>
          <w:p w14:paraId="5B5B70E1" w14:textId="0935E9D3" w:rsidR="00A57459" w:rsidRPr="00CA4E19" w:rsidRDefault="00AD2FD5" w:rsidP="00872EC1">
            <w:pPr>
              <w:autoSpaceDE w:val="0"/>
              <w:autoSpaceDN w:val="0"/>
              <w:adjustRightInd w:val="0"/>
              <w:spacing w:before="60" w:after="60"/>
              <w:rPr>
                <w:color w:val="000000"/>
                <w:sz w:val="18"/>
                <w:szCs w:val="18"/>
                <w:lang w:val="ro-MD"/>
              </w:rPr>
            </w:pPr>
            <w:r w:rsidRPr="00CA4E19">
              <w:rPr>
                <w:color w:val="000000"/>
                <w:sz w:val="18"/>
                <w:szCs w:val="18"/>
                <w:lang w:val="ro-MD"/>
              </w:rPr>
              <w:t xml:space="preserve">b) băncile care nu corespund condițiilor stabilite la pct.16 din Regulamentul nr.311/2025 privind </w:t>
            </w:r>
            <w:proofErr w:type="spellStart"/>
            <w:r w:rsidRPr="00CA4E19">
              <w:rPr>
                <w:color w:val="000000"/>
                <w:sz w:val="18"/>
                <w:szCs w:val="18"/>
                <w:lang w:val="ro-MD"/>
              </w:rPr>
              <w:t>cerinţa</w:t>
            </w:r>
            <w:proofErr w:type="spellEnd"/>
            <w:r w:rsidRPr="00CA4E19">
              <w:rPr>
                <w:color w:val="000000"/>
                <w:sz w:val="18"/>
                <w:szCs w:val="18"/>
                <w:lang w:val="ro-MD"/>
              </w:rPr>
              <w:t xml:space="preserve"> de fonduri proprii pentru riscul </w:t>
            </w:r>
            <w:r w:rsidR="004C0C16" w:rsidRPr="00CA4E19">
              <w:rPr>
                <w:color w:val="000000"/>
                <w:sz w:val="18"/>
                <w:szCs w:val="18"/>
                <w:lang w:val="ro-MD"/>
              </w:rPr>
              <w:t xml:space="preserve">operațional raportează </w:t>
            </w:r>
          </w:p>
          <w:p w14:paraId="7DDC2750" w14:textId="7457EF08" w:rsidR="00872EC1" w:rsidRPr="00CA4E19" w:rsidRDefault="00A57459" w:rsidP="00872EC1">
            <w:pPr>
              <w:autoSpaceDE w:val="0"/>
              <w:autoSpaceDN w:val="0"/>
              <w:adjustRightInd w:val="0"/>
              <w:spacing w:before="60" w:after="60"/>
              <w:rPr>
                <w:color w:val="000000"/>
                <w:sz w:val="18"/>
                <w:szCs w:val="18"/>
                <w:lang w:val="ro-MD"/>
              </w:rPr>
            </w:pPr>
            <w:r w:rsidRPr="00CA4E19">
              <w:rPr>
                <w:color w:val="000000"/>
                <w:sz w:val="18"/>
                <w:szCs w:val="18"/>
                <w:lang w:val="ro-MD"/>
              </w:rPr>
              <w:t xml:space="preserve">(i) informațiile specificate </w:t>
            </w:r>
            <w:r w:rsidR="00872EC1" w:rsidRPr="00CA4E19">
              <w:rPr>
                <w:color w:val="000000"/>
                <w:sz w:val="18"/>
                <w:szCs w:val="18"/>
                <w:lang w:val="ro-MD"/>
              </w:rPr>
              <w:t>în formularul C 17.01 coloana 0080 pentru următoarele rânduri:</w:t>
            </w:r>
          </w:p>
          <w:p w14:paraId="01DD2127" w14:textId="4AE5E76C" w:rsidR="00872EC1" w:rsidRPr="00CA4E19" w:rsidRDefault="00872EC1" w:rsidP="00872EC1">
            <w:pPr>
              <w:autoSpaceDE w:val="0"/>
              <w:autoSpaceDN w:val="0"/>
              <w:adjustRightInd w:val="0"/>
              <w:spacing w:before="60" w:after="60"/>
              <w:rPr>
                <w:color w:val="000000"/>
                <w:sz w:val="18"/>
                <w:szCs w:val="18"/>
                <w:lang w:val="ro-MD"/>
              </w:rPr>
            </w:pPr>
            <w:r w:rsidRPr="00CA4E19">
              <w:rPr>
                <w:color w:val="000000"/>
                <w:sz w:val="18"/>
                <w:szCs w:val="18"/>
                <w:lang w:val="ro-MD"/>
              </w:rPr>
              <w:t xml:space="preserve">- numărul de evenimente (evenimente noi) (rândul 0910); </w:t>
            </w:r>
          </w:p>
          <w:p w14:paraId="1B4D76AA" w14:textId="31691D33" w:rsidR="00872EC1" w:rsidRPr="00CA4E19" w:rsidRDefault="00872EC1" w:rsidP="00872EC1">
            <w:pPr>
              <w:autoSpaceDE w:val="0"/>
              <w:autoSpaceDN w:val="0"/>
              <w:adjustRightInd w:val="0"/>
              <w:spacing w:before="60" w:after="60"/>
              <w:rPr>
                <w:color w:val="000000"/>
                <w:sz w:val="18"/>
                <w:szCs w:val="18"/>
                <w:lang w:val="ro-MD"/>
              </w:rPr>
            </w:pPr>
            <w:r w:rsidRPr="00CA4E19">
              <w:rPr>
                <w:color w:val="000000"/>
                <w:sz w:val="18"/>
                <w:szCs w:val="18"/>
                <w:lang w:val="ro-MD"/>
              </w:rPr>
              <w:t xml:space="preserve">- cuantumul pierderilor brute (evenimente noi) (rândul 0920); </w:t>
            </w:r>
          </w:p>
          <w:p w14:paraId="05CE12A8" w14:textId="2E2B1EA7" w:rsidR="00872EC1" w:rsidRPr="00CA4E19" w:rsidRDefault="00872EC1" w:rsidP="00872EC1">
            <w:pPr>
              <w:autoSpaceDE w:val="0"/>
              <w:autoSpaceDN w:val="0"/>
              <w:adjustRightInd w:val="0"/>
              <w:spacing w:before="60" w:after="60"/>
              <w:rPr>
                <w:color w:val="000000"/>
                <w:sz w:val="18"/>
                <w:szCs w:val="18"/>
                <w:lang w:val="ro-MD"/>
              </w:rPr>
            </w:pPr>
            <w:r w:rsidRPr="00CA4E19">
              <w:rPr>
                <w:color w:val="000000"/>
                <w:sz w:val="18"/>
                <w:szCs w:val="18"/>
                <w:lang w:val="ro-MD"/>
              </w:rPr>
              <w:t>- numărul de evenimente care fac obiectul unor ajustări ale pierderilor (rândul 0930);</w:t>
            </w:r>
          </w:p>
          <w:p w14:paraId="4DAE78AB" w14:textId="1B71051F" w:rsidR="00872EC1" w:rsidRPr="00CA4E19" w:rsidRDefault="00872EC1" w:rsidP="00872EC1">
            <w:pPr>
              <w:autoSpaceDE w:val="0"/>
              <w:autoSpaceDN w:val="0"/>
              <w:adjustRightInd w:val="0"/>
              <w:spacing w:before="60" w:after="60"/>
              <w:rPr>
                <w:color w:val="000000"/>
                <w:sz w:val="18"/>
                <w:szCs w:val="18"/>
                <w:lang w:val="ro-MD"/>
              </w:rPr>
            </w:pPr>
            <w:r w:rsidRPr="00CA4E19">
              <w:rPr>
                <w:color w:val="000000"/>
                <w:sz w:val="18"/>
                <w:szCs w:val="18"/>
                <w:lang w:val="ro-MD"/>
              </w:rPr>
              <w:t xml:space="preserve">- ajustări ale pierderilor referitoare la perioadele de raportare anterioare (rândul 0940); </w:t>
            </w:r>
          </w:p>
          <w:p w14:paraId="39581675" w14:textId="547F1C66" w:rsidR="00872EC1" w:rsidRPr="00CA4E19" w:rsidRDefault="00872EC1" w:rsidP="00872EC1">
            <w:pPr>
              <w:autoSpaceDE w:val="0"/>
              <w:autoSpaceDN w:val="0"/>
              <w:adjustRightInd w:val="0"/>
              <w:spacing w:before="60" w:after="60"/>
              <w:rPr>
                <w:color w:val="000000"/>
                <w:sz w:val="18"/>
                <w:szCs w:val="18"/>
                <w:lang w:val="ro-MD"/>
              </w:rPr>
            </w:pPr>
            <w:r w:rsidRPr="00CA4E19">
              <w:rPr>
                <w:color w:val="000000"/>
                <w:sz w:val="18"/>
                <w:szCs w:val="18"/>
                <w:lang w:val="ro-MD"/>
              </w:rPr>
              <w:t xml:space="preserve">- pierderea singulară maximă (rândul 0950); </w:t>
            </w:r>
          </w:p>
          <w:p w14:paraId="03625449" w14:textId="0878F042" w:rsidR="00872EC1" w:rsidRPr="00CA4E19" w:rsidRDefault="00872EC1" w:rsidP="00872EC1">
            <w:pPr>
              <w:autoSpaceDE w:val="0"/>
              <w:autoSpaceDN w:val="0"/>
              <w:adjustRightInd w:val="0"/>
              <w:spacing w:before="60" w:after="60"/>
              <w:rPr>
                <w:color w:val="000000"/>
                <w:sz w:val="18"/>
                <w:szCs w:val="18"/>
                <w:lang w:val="ro-MD"/>
              </w:rPr>
            </w:pPr>
            <w:r w:rsidRPr="00CA4E19">
              <w:rPr>
                <w:color w:val="000000"/>
                <w:sz w:val="18"/>
                <w:szCs w:val="18"/>
                <w:lang w:val="ro-MD"/>
              </w:rPr>
              <w:t xml:space="preserve">- suma celor mai mari cinci pierderi (rândul 0960); </w:t>
            </w:r>
          </w:p>
          <w:p w14:paraId="6E481676" w14:textId="3D0990CB" w:rsidR="00872EC1" w:rsidRPr="00CA4E19" w:rsidRDefault="00872EC1" w:rsidP="00872EC1">
            <w:pPr>
              <w:autoSpaceDE w:val="0"/>
              <w:autoSpaceDN w:val="0"/>
              <w:adjustRightInd w:val="0"/>
              <w:spacing w:before="60" w:after="60"/>
              <w:rPr>
                <w:color w:val="000000"/>
                <w:sz w:val="18"/>
                <w:szCs w:val="18"/>
                <w:lang w:val="ro-MD"/>
              </w:rPr>
            </w:pPr>
            <w:r w:rsidRPr="00CA4E19">
              <w:rPr>
                <w:color w:val="000000"/>
                <w:sz w:val="18"/>
                <w:szCs w:val="18"/>
                <w:lang w:val="ro-MD"/>
              </w:rPr>
              <w:t xml:space="preserve">- recuperarea totală directă a pierderii (cu excepția asigurărilor și a altor mecanisme de transfer al riscului) (rândul 0970); </w:t>
            </w:r>
          </w:p>
          <w:p w14:paraId="5E929192" w14:textId="403345D1" w:rsidR="00872EC1" w:rsidRPr="00CA4E19" w:rsidRDefault="00872EC1" w:rsidP="00872EC1">
            <w:pPr>
              <w:autoSpaceDE w:val="0"/>
              <w:autoSpaceDN w:val="0"/>
              <w:adjustRightInd w:val="0"/>
              <w:spacing w:before="60" w:after="60"/>
              <w:rPr>
                <w:color w:val="000000"/>
                <w:sz w:val="18"/>
                <w:szCs w:val="18"/>
                <w:lang w:val="ro-MD"/>
              </w:rPr>
            </w:pPr>
            <w:r w:rsidRPr="00CA4E19">
              <w:rPr>
                <w:color w:val="000000"/>
                <w:sz w:val="18"/>
                <w:szCs w:val="18"/>
                <w:lang w:val="ro-MD"/>
              </w:rPr>
              <w:t>- recuperări totale din asigurări și alte mecanisme de transfer al riscului (rândul 0980);</w:t>
            </w:r>
          </w:p>
          <w:p w14:paraId="4EE0E124" w14:textId="5C98ECEC" w:rsidR="00A57459" w:rsidRPr="00CA4E19" w:rsidRDefault="00A57459" w:rsidP="00872EC1">
            <w:pPr>
              <w:autoSpaceDE w:val="0"/>
              <w:autoSpaceDN w:val="0"/>
              <w:adjustRightInd w:val="0"/>
              <w:spacing w:before="60" w:after="60"/>
              <w:rPr>
                <w:color w:val="000000"/>
                <w:sz w:val="18"/>
                <w:szCs w:val="18"/>
                <w:lang w:val="ro-MD"/>
              </w:rPr>
            </w:pPr>
            <w:r w:rsidRPr="00CA4E19">
              <w:rPr>
                <w:color w:val="000000"/>
                <w:sz w:val="18"/>
                <w:szCs w:val="18"/>
                <w:lang w:val="ro-MD"/>
              </w:rPr>
              <w:t>(ii)</w:t>
            </w:r>
            <w:r w:rsidRPr="00CA4E19">
              <w:rPr>
                <w:lang w:val="it-IT"/>
              </w:rPr>
              <w:t xml:space="preserve"> </w:t>
            </w:r>
            <w:r w:rsidRPr="00CA4E19">
              <w:rPr>
                <w:color w:val="000000"/>
                <w:sz w:val="18"/>
                <w:szCs w:val="18"/>
                <w:lang w:val="ro-MD"/>
              </w:rPr>
              <w:t>informațiile specificate în formularul C 17.02</w:t>
            </w:r>
            <w:r w:rsidR="00C4699E" w:rsidRPr="00CA4E19">
              <w:rPr>
                <w:color w:val="000000"/>
                <w:sz w:val="18"/>
                <w:szCs w:val="18"/>
                <w:lang w:val="ro-MD"/>
              </w:rPr>
              <w:t>.</w:t>
            </w:r>
          </w:p>
          <w:p w14:paraId="37E76CAD" w14:textId="7E210460" w:rsidR="00872EC1" w:rsidRPr="00CA4E19" w:rsidRDefault="00872EC1" w:rsidP="00872EC1">
            <w:pPr>
              <w:autoSpaceDE w:val="0"/>
              <w:autoSpaceDN w:val="0"/>
              <w:adjustRightInd w:val="0"/>
              <w:spacing w:before="60" w:after="60"/>
              <w:rPr>
                <w:color w:val="000000"/>
                <w:sz w:val="18"/>
                <w:szCs w:val="18"/>
                <w:lang w:val="ro-MD"/>
              </w:rPr>
            </w:pPr>
            <w:r w:rsidRPr="00CA4E19">
              <w:rPr>
                <w:color w:val="000000"/>
                <w:sz w:val="18"/>
                <w:szCs w:val="18"/>
                <w:lang w:val="ro-MD"/>
              </w:rPr>
              <w:t xml:space="preserve">Băncile </w:t>
            </w:r>
            <w:r w:rsidR="00034886" w:rsidRPr="00CA4E19">
              <w:rPr>
                <w:color w:val="000000"/>
                <w:sz w:val="18"/>
                <w:szCs w:val="18"/>
                <w:lang w:val="ro-MD"/>
              </w:rPr>
              <w:t xml:space="preserve">menționate la </w:t>
            </w:r>
            <w:proofErr w:type="spellStart"/>
            <w:r w:rsidR="00034886" w:rsidRPr="00CA4E19">
              <w:rPr>
                <w:color w:val="000000"/>
                <w:sz w:val="18"/>
                <w:szCs w:val="18"/>
                <w:lang w:val="ro-MD"/>
              </w:rPr>
              <w:t>lit.b</w:t>
            </w:r>
            <w:proofErr w:type="spellEnd"/>
            <w:r w:rsidR="00034886" w:rsidRPr="00CA4E19">
              <w:rPr>
                <w:color w:val="000000"/>
                <w:sz w:val="18"/>
                <w:szCs w:val="18"/>
                <w:lang w:val="ro-MD"/>
              </w:rPr>
              <w:t xml:space="preserve">) </w:t>
            </w:r>
            <w:r w:rsidRPr="00CA4E19">
              <w:rPr>
                <w:color w:val="000000"/>
                <w:sz w:val="18"/>
                <w:szCs w:val="18"/>
                <w:lang w:val="ro-MD"/>
              </w:rPr>
              <w:t>pot raporta setul complet de informații specificate în formularele C 17.01 și C 17.02.</w:t>
            </w:r>
          </w:p>
          <w:p w14:paraId="04389789" w14:textId="214346BF" w:rsidR="005269CE" w:rsidRPr="00CA4E19" w:rsidRDefault="00872EC1" w:rsidP="00872EC1">
            <w:pPr>
              <w:autoSpaceDE w:val="0"/>
              <w:autoSpaceDN w:val="0"/>
              <w:adjustRightInd w:val="0"/>
              <w:spacing w:before="60" w:after="60"/>
              <w:rPr>
                <w:b/>
                <w:bCs/>
                <w:color w:val="000000"/>
                <w:sz w:val="18"/>
                <w:szCs w:val="18"/>
                <w:lang w:val="ro-MD"/>
              </w:rPr>
            </w:pPr>
            <w:r w:rsidRPr="00CA4E19">
              <w:rPr>
                <w:color w:val="000000"/>
                <w:sz w:val="18"/>
                <w:szCs w:val="18"/>
                <w:lang w:val="ro-MD"/>
              </w:rPr>
              <w:t>”</w:t>
            </w:r>
          </w:p>
        </w:tc>
        <w:tc>
          <w:tcPr>
            <w:tcW w:w="1825" w:type="dxa"/>
          </w:tcPr>
          <w:p w14:paraId="0A1A0A8F" w14:textId="59463423" w:rsidR="005269CE" w:rsidRPr="00CA4E19" w:rsidRDefault="00872EC1" w:rsidP="00900BF0">
            <w:pPr>
              <w:jc w:val="both"/>
              <w:rPr>
                <w:bCs/>
                <w:sz w:val="18"/>
                <w:szCs w:val="18"/>
                <w:lang w:val="ro-RO"/>
              </w:rPr>
            </w:pPr>
            <w:r w:rsidRPr="00CA4E19">
              <w:rPr>
                <w:bCs/>
                <w:sz w:val="18"/>
                <w:szCs w:val="18"/>
                <w:lang w:val="ro-RO"/>
              </w:rPr>
              <w:lastRenderedPageBreak/>
              <w:t>Parțial compatibil</w:t>
            </w:r>
          </w:p>
        </w:tc>
        <w:tc>
          <w:tcPr>
            <w:tcW w:w="3606" w:type="dxa"/>
            <w:tcBorders>
              <w:top w:val="single" w:sz="4" w:space="0" w:color="auto"/>
              <w:bottom w:val="single" w:sz="4" w:space="0" w:color="auto"/>
            </w:tcBorders>
          </w:tcPr>
          <w:p w14:paraId="470D5673" w14:textId="5903E63A" w:rsidR="00872EC1" w:rsidRPr="00CA4E19" w:rsidRDefault="00872EC1" w:rsidP="00900BF0">
            <w:pPr>
              <w:jc w:val="both"/>
              <w:rPr>
                <w:bCs/>
                <w:sz w:val="18"/>
                <w:szCs w:val="18"/>
                <w:lang w:val="ro-RO"/>
              </w:rPr>
            </w:pPr>
            <w:r w:rsidRPr="00CA4E19">
              <w:rPr>
                <w:bCs/>
                <w:sz w:val="18"/>
                <w:szCs w:val="18"/>
                <w:lang w:val="ro-RO"/>
              </w:rPr>
              <w:t xml:space="preserve">Prevederile de la alin.(4) lit.(a) aferente raportării informațiilor privind pierderile semnificative legate de riscul operațional nu au fost transpuse deoarece capitolul 4 „Abordări avansate de evaluare” din partea a treia titlul III al Regulamentului nr.575/2013 nu au fost transpuse în actele normative aferente cerințelor de fonduri proprii pentru riscul operațional. </w:t>
            </w:r>
          </w:p>
          <w:p w14:paraId="61AD3888" w14:textId="77777777" w:rsidR="00641663" w:rsidRPr="00CA4E19" w:rsidRDefault="001C26B1" w:rsidP="00900BF0">
            <w:pPr>
              <w:jc w:val="both"/>
              <w:rPr>
                <w:bCs/>
                <w:sz w:val="18"/>
                <w:szCs w:val="18"/>
                <w:lang w:val="ro-RO"/>
              </w:rPr>
            </w:pPr>
            <w:r w:rsidRPr="00CA4E19">
              <w:rPr>
                <w:bCs/>
                <w:sz w:val="18"/>
                <w:szCs w:val="18"/>
                <w:lang w:val="ro-RO"/>
              </w:rPr>
              <w:t>Prevederile de la lit.(</w:t>
            </w:r>
            <w:r w:rsidR="00034886" w:rsidRPr="00CA4E19">
              <w:rPr>
                <w:bCs/>
                <w:sz w:val="18"/>
                <w:szCs w:val="18"/>
                <w:lang w:val="ro-RO"/>
              </w:rPr>
              <w:t>e</w:t>
            </w:r>
            <w:r w:rsidRPr="00CA4E19">
              <w:rPr>
                <w:bCs/>
                <w:sz w:val="18"/>
                <w:szCs w:val="18"/>
                <w:lang w:val="ro-RO"/>
              </w:rPr>
              <w:t xml:space="preserve">) </w:t>
            </w:r>
            <w:r w:rsidR="00641663" w:rsidRPr="00CA4E19">
              <w:rPr>
                <w:bCs/>
                <w:sz w:val="18"/>
                <w:szCs w:val="18"/>
                <w:lang w:val="ro-RO"/>
              </w:rPr>
              <w:t>sunt similare cu prevederile de la lit.(b), care stabilesc necesitatea raportării informațiilor din</w:t>
            </w:r>
            <w:r w:rsidR="00641663" w:rsidRPr="00CA4E19">
              <w:rPr>
                <w:lang w:val="it-IT"/>
              </w:rPr>
              <w:t xml:space="preserve"> </w:t>
            </w:r>
            <w:r w:rsidR="00641663" w:rsidRPr="00CA4E19">
              <w:rPr>
                <w:bCs/>
                <w:sz w:val="18"/>
                <w:szCs w:val="18"/>
                <w:lang w:val="ro-RO"/>
              </w:rPr>
              <w:t>formularele C 17.01 și C 17.02.</w:t>
            </w:r>
          </w:p>
          <w:p w14:paraId="2413D4BC" w14:textId="3F1BCD72" w:rsidR="001C26B1" w:rsidRPr="00CA4E19" w:rsidRDefault="00641663" w:rsidP="00900BF0">
            <w:pPr>
              <w:jc w:val="both"/>
              <w:rPr>
                <w:bCs/>
                <w:sz w:val="18"/>
                <w:szCs w:val="18"/>
                <w:lang w:val="ro-RO"/>
              </w:rPr>
            </w:pPr>
            <w:r w:rsidRPr="00CA4E19">
              <w:rPr>
                <w:bCs/>
                <w:sz w:val="18"/>
                <w:szCs w:val="18"/>
                <w:lang w:val="ro-RO"/>
              </w:rPr>
              <w:lastRenderedPageBreak/>
              <w:t>Prevederile de la lit.(f) acordă dreptul (și nu obligația) altor</w:t>
            </w:r>
            <w:r w:rsidRPr="00CA4E19">
              <w:rPr>
                <w:lang w:val="ro-RO"/>
              </w:rPr>
              <w:t xml:space="preserve"> </w:t>
            </w:r>
            <w:r w:rsidRPr="00CA4E19">
              <w:rPr>
                <w:bCs/>
                <w:sz w:val="18"/>
                <w:szCs w:val="18"/>
                <w:lang w:val="ro-RO"/>
              </w:rPr>
              <w:t>instituții decât instituțiile mari  de a raporta informația din formularele C 17.01 și C 17.02. Dat fiind că au fost transpuse prevederile lit..(c) – raportarea selectivă a anumitor informații – prevederile lit.(f) nu se transpun.</w:t>
            </w:r>
          </w:p>
        </w:tc>
      </w:tr>
      <w:tr w:rsidR="005269CE" w:rsidRPr="00CA4E19" w14:paraId="3EE4493A" w14:textId="77777777" w:rsidTr="00900BF0">
        <w:tc>
          <w:tcPr>
            <w:tcW w:w="4759" w:type="dxa"/>
          </w:tcPr>
          <w:p w14:paraId="3B6CADC2" w14:textId="77777777" w:rsidR="008146D0" w:rsidRPr="00CA4E19" w:rsidRDefault="008146D0" w:rsidP="008146D0">
            <w:pPr>
              <w:ind w:right="90"/>
              <w:jc w:val="both"/>
              <w:rPr>
                <w:rFonts w:eastAsiaTheme="minorHAnsi"/>
                <w:color w:val="000000"/>
                <w:sz w:val="18"/>
                <w:szCs w:val="18"/>
                <w:u w:val="single"/>
                <w:lang w:val="ro-RO" w:eastAsia="en-US"/>
              </w:rPr>
            </w:pPr>
            <w:bookmarkStart w:id="3" w:name="_Toc152862711"/>
            <w:r w:rsidRPr="00CA4E19">
              <w:rPr>
                <w:rFonts w:eastAsiaTheme="minorHAnsi"/>
                <w:color w:val="000000"/>
                <w:sz w:val="18"/>
                <w:szCs w:val="18"/>
                <w:lang w:val="ro-RO" w:eastAsia="en-US"/>
              </w:rPr>
              <w:lastRenderedPageBreak/>
              <w:t>4.1.</w:t>
            </w:r>
            <w:r w:rsidRPr="00CA4E19">
              <w:rPr>
                <w:rFonts w:eastAsiaTheme="minorHAnsi"/>
                <w:color w:val="000000"/>
                <w:sz w:val="18"/>
                <w:szCs w:val="18"/>
                <w:lang w:val="ro-RO" w:eastAsia="en-US"/>
              </w:rPr>
              <w:tab/>
            </w:r>
            <w:r w:rsidRPr="00CA4E19">
              <w:rPr>
                <w:rFonts w:eastAsiaTheme="minorHAnsi"/>
                <w:color w:val="000000"/>
                <w:sz w:val="18"/>
                <w:szCs w:val="18"/>
                <w:u w:val="single"/>
                <w:lang w:val="ro-RO" w:eastAsia="en-US"/>
              </w:rPr>
              <w:t>Raportarea cerințelor de fonduri proprii pentru riscul operațional</w:t>
            </w:r>
            <w:bookmarkEnd w:id="3"/>
          </w:p>
          <w:p w14:paraId="1EA97F24" w14:textId="5352CF5B" w:rsidR="005269CE" w:rsidRPr="00CA4E19" w:rsidRDefault="008146D0" w:rsidP="008146D0">
            <w:pPr>
              <w:ind w:right="90"/>
              <w:jc w:val="both"/>
              <w:rPr>
                <w:rFonts w:eastAsiaTheme="minorHAnsi"/>
                <w:color w:val="000000"/>
                <w:sz w:val="18"/>
                <w:szCs w:val="18"/>
                <w:lang w:val="ro-MD" w:eastAsia="en-US"/>
              </w:rPr>
            </w:pPr>
            <w:bookmarkStart w:id="4" w:name="_Toc152862712"/>
            <w:r w:rsidRPr="00CA4E19">
              <w:rPr>
                <w:rFonts w:eastAsiaTheme="minorHAnsi"/>
                <w:color w:val="000000"/>
                <w:sz w:val="18"/>
                <w:szCs w:val="18"/>
                <w:lang w:val="ro-RO" w:eastAsia="en-US"/>
              </w:rPr>
              <w:t>4.1.1.</w:t>
            </w:r>
            <w:r w:rsidRPr="00CA4E19">
              <w:rPr>
                <w:rFonts w:eastAsiaTheme="minorHAnsi"/>
                <w:color w:val="000000"/>
                <w:sz w:val="18"/>
                <w:szCs w:val="18"/>
                <w:lang w:val="ro-RO" w:eastAsia="en-US"/>
              </w:rPr>
              <w:tab/>
            </w:r>
            <w:r w:rsidRPr="00CA4E19">
              <w:rPr>
                <w:rFonts w:eastAsiaTheme="minorHAnsi"/>
                <w:color w:val="000000"/>
                <w:sz w:val="18"/>
                <w:szCs w:val="18"/>
                <w:u w:val="single"/>
                <w:lang w:val="ro-RO" w:eastAsia="en-US"/>
              </w:rPr>
              <w:t>Observații generale</w:t>
            </w:r>
            <w:bookmarkEnd w:id="4"/>
          </w:p>
        </w:tc>
        <w:tc>
          <w:tcPr>
            <w:tcW w:w="5018" w:type="dxa"/>
          </w:tcPr>
          <w:p w14:paraId="1D70F5A5" w14:textId="77777777" w:rsidR="00C4699E" w:rsidRPr="00CA4E19" w:rsidRDefault="00C4699E" w:rsidP="00C4699E">
            <w:pPr>
              <w:ind w:firstLine="708"/>
              <w:jc w:val="right"/>
              <w:rPr>
                <w:sz w:val="18"/>
                <w:szCs w:val="18"/>
                <w:lang w:val="ro-RO" w:eastAsia="en-US"/>
                <w14:ligatures w14:val="none"/>
              </w:rPr>
            </w:pPr>
            <w:r w:rsidRPr="00CA4E19">
              <w:rPr>
                <w:sz w:val="18"/>
                <w:szCs w:val="18"/>
                <w:lang w:val="ro-RO" w:eastAsia="en-US"/>
                <w14:ligatures w14:val="none"/>
              </w:rPr>
              <w:t>Anexa nr.4</w:t>
            </w:r>
          </w:p>
          <w:p w14:paraId="118C6A4D" w14:textId="5B8C366C" w:rsidR="00C4699E" w:rsidRPr="00CA4E19" w:rsidRDefault="00C4699E" w:rsidP="00C4699E">
            <w:pPr>
              <w:ind w:firstLine="708"/>
              <w:jc w:val="right"/>
              <w:rPr>
                <w:sz w:val="18"/>
                <w:szCs w:val="18"/>
                <w:lang w:val="ro-RO" w:eastAsia="en-US"/>
                <w14:ligatures w14:val="none"/>
              </w:rPr>
            </w:pPr>
            <w:r w:rsidRPr="00CA4E19">
              <w:rPr>
                <w:sz w:val="18"/>
                <w:szCs w:val="18"/>
                <w:lang w:val="ro-RO" w:eastAsia="en-US"/>
                <w14:ligatures w14:val="none"/>
              </w:rPr>
              <w:t xml:space="preserve">la </w:t>
            </w:r>
            <w:proofErr w:type="spellStart"/>
            <w:r w:rsidRPr="00CA4E19">
              <w:rPr>
                <w:sz w:val="18"/>
                <w:szCs w:val="18"/>
                <w:lang w:val="ro-RO" w:eastAsia="en-US"/>
                <w14:ligatures w14:val="none"/>
              </w:rPr>
              <w:t>Instrucţiunea</w:t>
            </w:r>
            <w:proofErr w:type="spellEnd"/>
            <w:r w:rsidRPr="00CA4E19">
              <w:rPr>
                <w:sz w:val="18"/>
                <w:szCs w:val="18"/>
                <w:lang w:val="ro-RO" w:eastAsia="en-US"/>
                <w14:ligatures w14:val="none"/>
              </w:rPr>
              <w:t xml:space="preserve"> cu privire</w:t>
            </w:r>
            <w:r w:rsidR="000B294A" w:rsidRPr="00CA4E19">
              <w:rPr>
                <w:sz w:val="18"/>
                <w:szCs w:val="18"/>
                <w:lang w:val="ro-RO" w:eastAsia="en-US"/>
                <w14:ligatures w14:val="none"/>
              </w:rPr>
              <w:t xml:space="preserve"> la</w:t>
            </w:r>
            <w:r w:rsidRPr="00CA4E19">
              <w:rPr>
                <w:sz w:val="18"/>
                <w:szCs w:val="18"/>
                <w:lang w:val="ro-RO" w:eastAsia="en-US"/>
                <w14:ligatures w14:val="none"/>
              </w:rPr>
              <w:t xml:space="preserve"> prezentarea</w:t>
            </w:r>
          </w:p>
          <w:p w14:paraId="52D6B7A8" w14:textId="77777777" w:rsidR="00C4699E" w:rsidRPr="00CA4E19" w:rsidRDefault="00C4699E" w:rsidP="00C4699E">
            <w:pPr>
              <w:ind w:firstLine="708"/>
              <w:jc w:val="right"/>
              <w:rPr>
                <w:sz w:val="18"/>
                <w:szCs w:val="18"/>
                <w:lang w:val="ro-RO" w:eastAsia="en-US"/>
                <w14:ligatures w14:val="none"/>
              </w:rPr>
            </w:pPr>
            <w:r w:rsidRPr="00CA4E19">
              <w:rPr>
                <w:sz w:val="18"/>
                <w:szCs w:val="18"/>
                <w:lang w:val="ro-RO" w:eastAsia="en-US"/>
                <w14:ligatures w14:val="none"/>
              </w:rPr>
              <w:t>de către bănci a rapoartelor COREP</w:t>
            </w:r>
          </w:p>
          <w:p w14:paraId="12507DE7" w14:textId="77777777" w:rsidR="00C4699E" w:rsidRPr="00CA4E19" w:rsidRDefault="00C4699E" w:rsidP="00C4699E">
            <w:pPr>
              <w:ind w:firstLine="708"/>
              <w:jc w:val="right"/>
              <w:rPr>
                <w:sz w:val="18"/>
                <w:szCs w:val="18"/>
                <w:lang w:val="ro-RO" w:eastAsia="en-US"/>
                <w14:ligatures w14:val="none"/>
              </w:rPr>
            </w:pPr>
            <w:r w:rsidRPr="00CA4E19">
              <w:rPr>
                <w:sz w:val="18"/>
                <w:szCs w:val="18"/>
                <w:lang w:val="ro-RO" w:eastAsia="en-US"/>
                <w14:ligatures w14:val="none"/>
              </w:rPr>
              <w:lastRenderedPageBreak/>
              <w:t>în scopuri de supraveghere</w:t>
            </w:r>
          </w:p>
          <w:p w14:paraId="7944906B" w14:textId="77777777" w:rsidR="00C4699E" w:rsidRPr="00CA4E19" w:rsidRDefault="00C4699E" w:rsidP="008146D0">
            <w:pPr>
              <w:pStyle w:val="ListParagraph"/>
              <w:tabs>
                <w:tab w:val="left" w:pos="720"/>
              </w:tabs>
              <w:rPr>
                <w:rFonts w:eastAsiaTheme="minorHAnsi"/>
                <w:b/>
                <w:bCs/>
                <w:color w:val="000000"/>
                <w:sz w:val="18"/>
                <w:szCs w:val="18"/>
                <w:lang w:val="ro-RO" w:eastAsia="en-US"/>
              </w:rPr>
            </w:pPr>
          </w:p>
          <w:p w14:paraId="492094FA" w14:textId="6CB51070" w:rsidR="008146D0" w:rsidRPr="00CA4E19" w:rsidRDefault="00455F25" w:rsidP="008146D0">
            <w:pPr>
              <w:pStyle w:val="ListParagraph"/>
              <w:tabs>
                <w:tab w:val="left" w:pos="720"/>
              </w:tabs>
              <w:rPr>
                <w:rFonts w:eastAsiaTheme="minorHAnsi"/>
                <w:b/>
                <w:bCs/>
                <w:color w:val="000000"/>
                <w:sz w:val="18"/>
                <w:szCs w:val="18"/>
                <w:lang w:val="ro-RO" w:eastAsia="en-US"/>
              </w:rPr>
            </w:pPr>
            <w:r w:rsidRPr="00CA4E19">
              <w:rPr>
                <w:rFonts w:eastAsiaTheme="minorHAnsi"/>
                <w:b/>
                <w:bCs/>
                <w:color w:val="000000"/>
                <w:sz w:val="18"/>
                <w:szCs w:val="18"/>
                <w:lang w:val="ro-RO" w:eastAsia="en-US"/>
              </w:rPr>
              <w:t xml:space="preserve">Capitolul I. </w:t>
            </w:r>
            <w:r w:rsidR="008146D0" w:rsidRPr="00CA4E19">
              <w:rPr>
                <w:rFonts w:eastAsiaTheme="minorHAnsi"/>
                <w:b/>
                <w:bCs/>
                <w:color w:val="000000"/>
                <w:sz w:val="18"/>
                <w:szCs w:val="18"/>
                <w:lang w:val="ro-RO" w:eastAsia="en-US"/>
              </w:rPr>
              <w:t>RAPORTAREA CERINȚELOR DE FONDURI PROPRII PENTRU RISCUL OPERAȚIONAL</w:t>
            </w:r>
          </w:p>
          <w:p w14:paraId="020005E7" w14:textId="5E02E555" w:rsidR="008146D0" w:rsidRPr="00CA4E19" w:rsidRDefault="008146D0" w:rsidP="008146D0">
            <w:pPr>
              <w:pStyle w:val="ListParagraph"/>
              <w:tabs>
                <w:tab w:val="left" w:pos="720"/>
              </w:tabs>
              <w:rPr>
                <w:rFonts w:eastAsiaTheme="minorHAnsi"/>
                <w:b/>
                <w:bCs/>
                <w:i/>
                <w:iCs/>
                <w:color w:val="000000"/>
                <w:sz w:val="18"/>
                <w:szCs w:val="18"/>
                <w:lang w:val="ro-RO" w:eastAsia="en-US"/>
              </w:rPr>
            </w:pPr>
            <w:bookmarkStart w:id="5" w:name="_Hlk210891031"/>
            <w:proofErr w:type="spellStart"/>
            <w:r w:rsidRPr="00CA4E19">
              <w:rPr>
                <w:rFonts w:eastAsiaTheme="minorHAnsi"/>
                <w:b/>
                <w:bCs/>
                <w:i/>
                <w:iCs/>
                <w:color w:val="000000"/>
                <w:sz w:val="18"/>
                <w:szCs w:val="18"/>
                <w:lang w:val="ro-RO" w:eastAsia="en-US"/>
              </w:rPr>
              <w:t>Secţiunea</w:t>
            </w:r>
            <w:proofErr w:type="spellEnd"/>
            <w:r w:rsidRPr="00CA4E19">
              <w:rPr>
                <w:rFonts w:eastAsiaTheme="minorHAnsi"/>
                <w:b/>
                <w:bCs/>
                <w:i/>
                <w:iCs/>
                <w:color w:val="000000"/>
                <w:sz w:val="18"/>
                <w:szCs w:val="18"/>
                <w:lang w:val="ro-RO" w:eastAsia="en-US"/>
              </w:rPr>
              <w:t xml:space="preserve"> 1</w:t>
            </w:r>
            <w:bookmarkEnd w:id="5"/>
            <w:r w:rsidR="00455F25" w:rsidRPr="00CA4E19">
              <w:rPr>
                <w:rFonts w:eastAsiaTheme="minorHAnsi"/>
                <w:b/>
                <w:bCs/>
                <w:i/>
                <w:iCs/>
                <w:color w:val="000000"/>
                <w:sz w:val="18"/>
                <w:szCs w:val="18"/>
                <w:lang w:val="ro-RO" w:eastAsia="en-US"/>
              </w:rPr>
              <w:t xml:space="preserve">. </w:t>
            </w:r>
            <w:r w:rsidRPr="00CA4E19">
              <w:rPr>
                <w:rFonts w:eastAsiaTheme="minorHAnsi"/>
                <w:b/>
                <w:bCs/>
                <w:i/>
                <w:iCs/>
                <w:color w:val="000000"/>
                <w:sz w:val="18"/>
                <w:szCs w:val="18"/>
                <w:lang w:val="ro-RO" w:eastAsia="en-US"/>
              </w:rPr>
              <w:t>Observații generale</w:t>
            </w:r>
          </w:p>
          <w:p w14:paraId="677F3CFA" w14:textId="77777777" w:rsidR="005269CE" w:rsidRPr="00CA4E19" w:rsidRDefault="005269CE" w:rsidP="000E65F1">
            <w:pPr>
              <w:pStyle w:val="ListParagraph"/>
              <w:tabs>
                <w:tab w:val="left" w:pos="720"/>
              </w:tabs>
              <w:ind w:left="0"/>
              <w:rPr>
                <w:rFonts w:eastAsiaTheme="minorHAnsi"/>
                <w:color w:val="000000"/>
                <w:sz w:val="18"/>
                <w:szCs w:val="18"/>
                <w:lang w:val="ro-MD" w:eastAsia="en-US"/>
              </w:rPr>
            </w:pPr>
          </w:p>
        </w:tc>
        <w:tc>
          <w:tcPr>
            <w:tcW w:w="1825" w:type="dxa"/>
          </w:tcPr>
          <w:p w14:paraId="175325CE" w14:textId="77777777" w:rsidR="005269CE" w:rsidRPr="00CA4E19" w:rsidRDefault="005269CE" w:rsidP="000E65F1">
            <w:pPr>
              <w:jc w:val="both"/>
              <w:rPr>
                <w:sz w:val="18"/>
                <w:szCs w:val="18"/>
                <w:lang w:val="ro-RO"/>
              </w:rPr>
            </w:pPr>
          </w:p>
        </w:tc>
        <w:tc>
          <w:tcPr>
            <w:tcW w:w="3606" w:type="dxa"/>
            <w:tcBorders>
              <w:top w:val="single" w:sz="4" w:space="0" w:color="auto"/>
              <w:bottom w:val="single" w:sz="4" w:space="0" w:color="auto"/>
            </w:tcBorders>
          </w:tcPr>
          <w:p w14:paraId="6BDE0149" w14:textId="77777777" w:rsidR="005269CE" w:rsidRPr="00CA4E19" w:rsidRDefault="005269CE" w:rsidP="000E65F1">
            <w:pPr>
              <w:jc w:val="both"/>
              <w:rPr>
                <w:bCs/>
                <w:sz w:val="18"/>
                <w:szCs w:val="18"/>
                <w:lang w:val="ro-RO"/>
              </w:rPr>
            </w:pPr>
          </w:p>
        </w:tc>
      </w:tr>
      <w:tr w:rsidR="00A36884" w:rsidRPr="00CA4E19" w14:paraId="00FEA146" w14:textId="77777777" w:rsidTr="00900BF0">
        <w:tc>
          <w:tcPr>
            <w:tcW w:w="4759" w:type="dxa"/>
          </w:tcPr>
          <w:p w14:paraId="1D0FAF77" w14:textId="7994CFD5" w:rsidR="00A36884" w:rsidRPr="00CA4E19" w:rsidRDefault="00A36884" w:rsidP="00A36884">
            <w:pPr>
              <w:ind w:right="90"/>
              <w:jc w:val="both"/>
              <w:rPr>
                <w:rFonts w:eastAsiaTheme="minorHAnsi"/>
                <w:color w:val="000000"/>
                <w:sz w:val="18"/>
                <w:szCs w:val="18"/>
                <w:lang w:val="ro-RO" w:eastAsia="en-US"/>
              </w:rPr>
            </w:pPr>
            <w:r w:rsidRPr="00CA4E19">
              <w:rPr>
                <w:rFonts w:eastAsiaTheme="minorHAnsi"/>
                <w:color w:val="000000"/>
                <w:sz w:val="18"/>
                <w:szCs w:val="18"/>
                <w:lang w:val="ro-RO" w:eastAsia="en-US"/>
              </w:rPr>
              <w:t>141a. Formularul C 16.01 reflectă cerințele de fonduri proprii (OFR) pentru riscul operațional din cadrul componentei indicatorului de activitate (BIC) și al indicatorului de activitate aferent (BI) în conformitate cu articolele 312-314 din Regulamentul (UE) nr. 575/2013.</w:t>
            </w:r>
          </w:p>
        </w:tc>
        <w:tc>
          <w:tcPr>
            <w:tcW w:w="5018" w:type="dxa"/>
          </w:tcPr>
          <w:p w14:paraId="7DCB22BF" w14:textId="49CE9081" w:rsidR="00A36884" w:rsidRPr="00CA4E19" w:rsidRDefault="004C5E78" w:rsidP="004C5E78">
            <w:pPr>
              <w:ind w:firstLine="276"/>
              <w:jc w:val="both"/>
              <w:rPr>
                <w:rFonts w:eastAsiaTheme="minorHAnsi"/>
                <w:color w:val="000000"/>
                <w:sz w:val="18"/>
                <w:szCs w:val="18"/>
                <w:lang w:val="ro-RO" w:eastAsia="en-US"/>
              </w:rPr>
            </w:pPr>
            <w:r w:rsidRPr="00CA4E19">
              <w:rPr>
                <w:sz w:val="18"/>
                <w:szCs w:val="18"/>
                <w:lang w:val="ro-RO" w:eastAsia="en-US"/>
                <w14:ligatures w14:val="none"/>
              </w:rPr>
              <w:t>1. Formularul C 16.01 reflectă cerințele de fonduri proprii (OFR) pentru riscul operațional din cadrul componentei indicatorului de activitate (BIC) și al indicatorului de activitate aferent (BI) în conformitate cu secțiunile 1-3, capitolul II din Regulamentul privind cerința de fonduri proprii pentru riscul operațional, aprobat prin HCE al BNM nr.</w:t>
            </w:r>
            <w:r w:rsidR="00C4699E" w:rsidRPr="00CA4E19">
              <w:rPr>
                <w:sz w:val="18"/>
                <w:szCs w:val="18"/>
                <w:lang w:val="ro-RO" w:eastAsia="en-US"/>
                <w14:ligatures w14:val="none"/>
              </w:rPr>
              <w:t>311</w:t>
            </w:r>
            <w:r w:rsidRPr="00CA4E19">
              <w:rPr>
                <w:sz w:val="18"/>
                <w:szCs w:val="18"/>
                <w:lang w:val="ro-RO" w:eastAsia="en-US"/>
                <w14:ligatures w14:val="none"/>
              </w:rPr>
              <w:t>/2025 (în continuare -  Regula</w:t>
            </w:r>
            <w:r w:rsidR="00AC366F" w:rsidRPr="00CA4E19">
              <w:rPr>
                <w:sz w:val="18"/>
                <w:szCs w:val="18"/>
                <w:lang w:val="ro-RO" w:eastAsia="en-US"/>
                <w14:ligatures w14:val="none"/>
              </w:rPr>
              <w:t>m</w:t>
            </w:r>
            <w:r w:rsidRPr="00CA4E19">
              <w:rPr>
                <w:sz w:val="18"/>
                <w:szCs w:val="18"/>
                <w:lang w:val="ro-RO" w:eastAsia="en-US"/>
                <w14:ligatures w14:val="none"/>
              </w:rPr>
              <w:t xml:space="preserve">entul </w:t>
            </w:r>
            <w:r w:rsidR="00C4699E" w:rsidRPr="00CA4E19">
              <w:rPr>
                <w:sz w:val="18"/>
                <w:szCs w:val="18"/>
                <w:lang w:val="ro-RO" w:eastAsia="en-US"/>
                <w14:ligatures w14:val="none"/>
              </w:rPr>
              <w:t>nr.311</w:t>
            </w:r>
            <w:r w:rsidRPr="00CA4E19">
              <w:rPr>
                <w:sz w:val="18"/>
                <w:szCs w:val="18"/>
                <w:lang w:val="ro-RO" w:eastAsia="en-US"/>
                <w14:ligatures w14:val="none"/>
              </w:rPr>
              <w:t>/2025).</w:t>
            </w:r>
          </w:p>
        </w:tc>
        <w:tc>
          <w:tcPr>
            <w:tcW w:w="1825" w:type="dxa"/>
          </w:tcPr>
          <w:p w14:paraId="7500F444" w14:textId="33DDD07D" w:rsidR="00A36884" w:rsidRPr="00CA4E19" w:rsidRDefault="00F355FC" w:rsidP="000E65F1">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40A7D0B6" w14:textId="77777777" w:rsidR="00A36884" w:rsidRPr="00CA4E19" w:rsidRDefault="00A36884" w:rsidP="000E65F1">
            <w:pPr>
              <w:jc w:val="both"/>
              <w:rPr>
                <w:bCs/>
                <w:sz w:val="18"/>
                <w:szCs w:val="18"/>
                <w:lang w:val="ro-RO"/>
              </w:rPr>
            </w:pPr>
          </w:p>
        </w:tc>
      </w:tr>
      <w:tr w:rsidR="00A36884" w:rsidRPr="00CA4E19" w14:paraId="5C54ACD8" w14:textId="77777777" w:rsidTr="00900BF0">
        <w:tc>
          <w:tcPr>
            <w:tcW w:w="4759" w:type="dxa"/>
          </w:tcPr>
          <w:p w14:paraId="75FA9255" w14:textId="23DEE280" w:rsidR="00A36884" w:rsidRPr="00CA4E19" w:rsidRDefault="00A36884" w:rsidP="00A36884">
            <w:pPr>
              <w:ind w:right="90"/>
              <w:jc w:val="both"/>
              <w:rPr>
                <w:rFonts w:eastAsiaTheme="minorHAnsi"/>
                <w:color w:val="000000"/>
                <w:sz w:val="18"/>
                <w:szCs w:val="18"/>
                <w:lang w:val="ro-RO" w:eastAsia="en-US"/>
              </w:rPr>
            </w:pPr>
            <w:r w:rsidRPr="00CA4E19">
              <w:rPr>
                <w:rFonts w:eastAsiaTheme="minorHAnsi"/>
                <w:color w:val="000000"/>
                <w:sz w:val="18"/>
                <w:szCs w:val="18"/>
                <w:lang w:val="ro-RO" w:eastAsia="en-US"/>
              </w:rPr>
              <w:t xml:space="preserve">141b. Instituțiile raportează toate cuantumurile pe baza cadrului contabil pe care îl utilizează pentru raportarea informațiilor financiare, cu excepția cazului în care se prevede altfel în prezenta anexă. </w:t>
            </w:r>
          </w:p>
        </w:tc>
        <w:tc>
          <w:tcPr>
            <w:tcW w:w="5018" w:type="dxa"/>
          </w:tcPr>
          <w:p w14:paraId="28CCC596" w14:textId="1E62EE8E" w:rsidR="00A36884" w:rsidRPr="00CA4E19" w:rsidRDefault="004C5E78" w:rsidP="004C5E78">
            <w:pPr>
              <w:pStyle w:val="ListParagraph"/>
              <w:ind w:left="0" w:firstLine="276"/>
              <w:rPr>
                <w:rFonts w:eastAsiaTheme="minorHAnsi"/>
                <w:color w:val="000000"/>
                <w:sz w:val="18"/>
                <w:szCs w:val="18"/>
                <w:lang w:val="ro-RO" w:eastAsia="en-US"/>
              </w:rPr>
            </w:pPr>
            <w:r w:rsidRPr="00CA4E19">
              <w:rPr>
                <w:rFonts w:eastAsiaTheme="minorHAnsi"/>
                <w:color w:val="000000"/>
                <w:sz w:val="18"/>
                <w:szCs w:val="18"/>
                <w:lang w:val="ro-RO" w:eastAsia="en-US"/>
              </w:rPr>
              <w:t xml:space="preserve">2. Băncile raportează toate cuantumurile pe baza cadrului contabil pe care îl utilizează pentru raportarea informațiilor financiare, cu excepția cazului în care se prevede altfel în prezenta anexă. </w:t>
            </w:r>
          </w:p>
        </w:tc>
        <w:tc>
          <w:tcPr>
            <w:tcW w:w="1825" w:type="dxa"/>
          </w:tcPr>
          <w:p w14:paraId="52C4C4F6" w14:textId="77777777" w:rsidR="00A36884" w:rsidRPr="00CA4E19" w:rsidRDefault="00A36884" w:rsidP="000E65F1">
            <w:pPr>
              <w:jc w:val="both"/>
              <w:rPr>
                <w:sz w:val="18"/>
                <w:szCs w:val="18"/>
                <w:lang w:val="ro-RO"/>
              </w:rPr>
            </w:pPr>
          </w:p>
        </w:tc>
        <w:tc>
          <w:tcPr>
            <w:tcW w:w="3606" w:type="dxa"/>
            <w:tcBorders>
              <w:top w:val="single" w:sz="4" w:space="0" w:color="auto"/>
              <w:bottom w:val="single" w:sz="4" w:space="0" w:color="auto"/>
            </w:tcBorders>
          </w:tcPr>
          <w:p w14:paraId="61C4F76B" w14:textId="77777777" w:rsidR="00A36884" w:rsidRPr="00CA4E19" w:rsidRDefault="00A36884" w:rsidP="000E65F1">
            <w:pPr>
              <w:jc w:val="both"/>
              <w:rPr>
                <w:bCs/>
                <w:sz w:val="18"/>
                <w:szCs w:val="18"/>
                <w:lang w:val="ro-RO"/>
              </w:rPr>
            </w:pPr>
          </w:p>
        </w:tc>
      </w:tr>
      <w:tr w:rsidR="00A36884" w:rsidRPr="00CA4E19" w14:paraId="6D1B24DF" w14:textId="77777777" w:rsidTr="00900BF0">
        <w:tc>
          <w:tcPr>
            <w:tcW w:w="4759" w:type="dxa"/>
          </w:tcPr>
          <w:p w14:paraId="7AE2E292" w14:textId="4A0FBC59" w:rsidR="00A36884" w:rsidRPr="00CA4E19" w:rsidRDefault="00A36884" w:rsidP="00A36884">
            <w:pPr>
              <w:ind w:right="90"/>
              <w:jc w:val="both"/>
              <w:rPr>
                <w:rFonts w:eastAsiaTheme="minorHAnsi"/>
                <w:color w:val="000000"/>
                <w:sz w:val="18"/>
                <w:szCs w:val="18"/>
                <w:lang w:val="ro-RO" w:eastAsia="en-US"/>
              </w:rPr>
            </w:pPr>
            <w:r w:rsidRPr="00CA4E19">
              <w:rPr>
                <w:rFonts w:eastAsiaTheme="minorHAnsi"/>
                <w:color w:val="000000"/>
                <w:sz w:val="18"/>
                <w:szCs w:val="18"/>
                <w:lang w:val="ro-RO" w:eastAsia="en-US"/>
              </w:rPr>
              <w:t xml:space="preserve">141c. Instituțiile își calculează OFR și raportează informațiile în formulare, pe baza informațiilor disponibile la sfârșitul exercițiului financiar. Prin urmare, se utilizează ultimele trei observații anuale începând de la sfârșitul exercițiului financiar (de exemplu, pentru date de raportare «decembrie A-1, martie A, iunie A, septembrie A» și un sfârșit de exercițiu financiar «31 decembrie», calculele se efectuează pe baza situației financiare la «31 decembrie», utilizându-se întregile exerciții financiare A-1, A-2 și A-3).  </w:t>
            </w:r>
          </w:p>
        </w:tc>
        <w:tc>
          <w:tcPr>
            <w:tcW w:w="5018" w:type="dxa"/>
          </w:tcPr>
          <w:p w14:paraId="6D1AFDF0" w14:textId="54668777" w:rsidR="00A36884" w:rsidRPr="00CA4E19" w:rsidRDefault="004C5E78" w:rsidP="004C5E78">
            <w:pPr>
              <w:pStyle w:val="ListParagraph"/>
              <w:ind w:left="0" w:firstLine="276"/>
              <w:rPr>
                <w:rFonts w:eastAsiaTheme="minorHAnsi"/>
                <w:color w:val="000000"/>
                <w:sz w:val="18"/>
                <w:szCs w:val="18"/>
                <w:lang w:val="ro-RO" w:eastAsia="en-US"/>
              </w:rPr>
            </w:pPr>
            <w:r w:rsidRPr="00CA4E19">
              <w:rPr>
                <w:rFonts w:eastAsiaTheme="minorHAnsi"/>
                <w:color w:val="000000"/>
                <w:sz w:val="18"/>
                <w:szCs w:val="18"/>
                <w:lang w:val="ro-RO" w:eastAsia="en-US"/>
              </w:rPr>
              <w:t xml:space="preserve">3. Băncile își calculează OFR și raportează informațiile în formulare, pe baza informațiilor disponibile la sfârșitul exercițiului financiar. Prin urmare, se utilizează ultimele trei observații anuale începând de la sfârșitul exercițiului financiar (de exemplu, pentru date de raportare «decembrie A-1, martie A, iunie A, septembrie A» și un sfârșit de exercițiu financiar «31 decembrie», calculele se efectuează pe baza situației financiare la «31 decembrie», utilizându-se întregile exerciții financiare A-1, A-2 și A-3).  </w:t>
            </w:r>
          </w:p>
        </w:tc>
        <w:tc>
          <w:tcPr>
            <w:tcW w:w="1825" w:type="dxa"/>
          </w:tcPr>
          <w:p w14:paraId="3F8CC69D" w14:textId="77777777" w:rsidR="00A36884" w:rsidRPr="00CA4E19" w:rsidRDefault="00A36884" w:rsidP="000E65F1">
            <w:pPr>
              <w:jc w:val="both"/>
              <w:rPr>
                <w:sz w:val="18"/>
                <w:szCs w:val="18"/>
                <w:lang w:val="ro-RO"/>
              </w:rPr>
            </w:pPr>
          </w:p>
        </w:tc>
        <w:tc>
          <w:tcPr>
            <w:tcW w:w="3606" w:type="dxa"/>
            <w:tcBorders>
              <w:top w:val="single" w:sz="4" w:space="0" w:color="auto"/>
              <w:bottom w:val="single" w:sz="4" w:space="0" w:color="auto"/>
            </w:tcBorders>
          </w:tcPr>
          <w:p w14:paraId="16AC5A91" w14:textId="77777777" w:rsidR="00A36884" w:rsidRPr="00CA4E19" w:rsidRDefault="00A36884" w:rsidP="000E65F1">
            <w:pPr>
              <w:jc w:val="both"/>
              <w:rPr>
                <w:bCs/>
                <w:sz w:val="18"/>
                <w:szCs w:val="18"/>
                <w:lang w:val="ro-RO"/>
              </w:rPr>
            </w:pPr>
          </w:p>
        </w:tc>
      </w:tr>
      <w:tr w:rsidR="00A36884" w:rsidRPr="00CA4E19" w14:paraId="311D4041" w14:textId="77777777" w:rsidTr="00900BF0">
        <w:tc>
          <w:tcPr>
            <w:tcW w:w="4759" w:type="dxa"/>
          </w:tcPr>
          <w:p w14:paraId="040897F0" w14:textId="4AF310EE" w:rsidR="00A36884" w:rsidRPr="00CA4E19" w:rsidRDefault="00A36884" w:rsidP="00A36884">
            <w:pPr>
              <w:ind w:right="90"/>
              <w:jc w:val="both"/>
              <w:rPr>
                <w:rFonts w:eastAsiaTheme="minorHAnsi"/>
                <w:color w:val="000000"/>
                <w:sz w:val="18"/>
                <w:szCs w:val="18"/>
                <w:lang w:val="ro-RO" w:eastAsia="en-US"/>
              </w:rPr>
            </w:pPr>
            <w:r w:rsidRPr="00CA4E19">
              <w:rPr>
                <w:rFonts w:eastAsiaTheme="minorHAnsi"/>
                <w:color w:val="000000"/>
                <w:sz w:val="18"/>
                <w:szCs w:val="18"/>
                <w:lang w:val="ro-RO" w:eastAsia="en-US"/>
              </w:rPr>
              <w:t>141d. În cazul în care nu sunt disponibile cifre auditate, instituțiile pot utiliza estimări. În cazul în care sunt</w:t>
            </w:r>
            <w:r w:rsidRPr="00CA4E19">
              <w:rPr>
                <w:lang w:val="ro-RO"/>
              </w:rPr>
              <w:t xml:space="preserve"> </w:t>
            </w:r>
            <w:r w:rsidRPr="00CA4E19">
              <w:rPr>
                <w:rFonts w:eastAsiaTheme="minorHAnsi"/>
                <w:color w:val="000000"/>
                <w:sz w:val="18"/>
                <w:szCs w:val="18"/>
                <w:lang w:val="ro-RO" w:eastAsia="en-US"/>
              </w:rPr>
              <w:t xml:space="preserve">susceptibile de a suferi modificări. Sunt posibile abateri de la acest principiu al cifrelor «nemodificate», în conformitate cu articolul 315 alineatele (1) și (2) din Regulamentul (UE) nr. 575/2013. </w:t>
            </w:r>
          </w:p>
        </w:tc>
        <w:tc>
          <w:tcPr>
            <w:tcW w:w="5018" w:type="dxa"/>
          </w:tcPr>
          <w:p w14:paraId="263593BA" w14:textId="148A8F90" w:rsidR="00D660B6" w:rsidRPr="00CA4E19" w:rsidRDefault="00D660B6" w:rsidP="00D660B6">
            <w:pPr>
              <w:pStyle w:val="ListParagraph"/>
              <w:ind w:left="0" w:firstLine="276"/>
              <w:rPr>
                <w:rFonts w:eastAsiaTheme="minorHAnsi"/>
                <w:color w:val="000000"/>
                <w:sz w:val="18"/>
                <w:szCs w:val="18"/>
                <w:lang w:val="ro-RO" w:eastAsia="en-US"/>
              </w:rPr>
            </w:pPr>
            <w:r w:rsidRPr="00CA4E19">
              <w:rPr>
                <w:rFonts w:eastAsiaTheme="minorHAnsi"/>
                <w:color w:val="000000"/>
                <w:sz w:val="18"/>
                <w:szCs w:val="18"/>
                <w:lang w:val="ro-RO" w:eastAsia="en-US"/>
              </w:rPr>
              <w:t xml:space="preserve">4. În cazul în care nu sunt disponibile cifre auditate, băncile pot utiliza estimări. În cazul în care sunt utilizate cifre auditate, băncile raportează cifrele auditate care nu sunt susceptibile de a suferi modificări. Sunt posibile abateri de la acest principiu al cifrelor «nemodificate», în conformitate cu secțiunea 3, capitolul II din Regulamentul </w:t>
            </w:r>
            <w:r w:rsidR="002C79CF" w:rsidRPr="00CA4E19">
              <w:rPr>
                <w:rFonts w:eastAsiaTheme="minorHAnsi"/>
                <w:color w:val="000000"/>
                <w:sz w:val="18"/>
                <w:szCs w:val="18"/>
                <w:lang w:val="ro-RO" w:eastAsia="en-US"/>
              </w:rPr>
              <w:t>311</w:t>
            </w:r>
            <w:r w:rsidRPr="00CA4E19">
              <w:rPr>
                <w:rFonts w:eastAsiaTheme="minorHAnsi"/>
                <w:color w:val="000000"/>
                <w:sz w:val="18"/>
                <w:szCs w:val="18"/>
                <w:lang w:val="ro-RO" w:eastAsia="en-US"/>
              </w:rPr>
              <w:t xml:space="preserve">/2025. </w:t>
            </w:r>
          </w:p>
          <w:p w14:paraId="58B98EA7" w14:textId="77777777" w:rsidR="00A36884" w:rsidRPr="00CA4E19" w:rsidRDefault="00A36884" w:rsidP="00D660B6">
            <w:pPr>
              <w:pStyle w:val="ListParagraph"/>
              <w:ind w:left="0" w:firstLine="276"/>
              <w:rPr>
                <w:rFonts w:eastAsiaTheme="minorHAnsi"/>
                <w:color w:val="000000"/>
                <w:sz w:val="18"/>
                <w:szCs w:val="18"/>
                <w:lang w:val="ro-RO" w:eastAsia="en-US"/>
              </w:rPr>
            </w:pPr>
          </w:p>
        </w:tc>
        <w:tc>
          <w:tcPr>
            <w:tcW w:w="1825" w:type="dxa"/>
          </w:tcPr>
          <w:p w14:paraId="61A28CE9" w14:textId="430F0FCC" w:rsidR="00A36884" w:rsidRPr="00CA4E19" w:rsidRDefault="00F355FC" w:rsidP="000E65F1">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3404A43B" w14:textId="77777777" w:rsidR="00A36884" w:rsidRPr="00CA4E19" w:rsidRDefault="00A36884" w:rsidP="000E65F1">
            <w:pPr>
              <w:jc w:val="both"/>
              <w:rPr>
                <w:bCs/>
                <w:sz w:val="18"/>
                <w:szCs w:val="18"/>
                <w:lang w:val="ro-RO"/>
              </w:rPr>
            </w:pPr>
          </w:p>
        </w:tc>
      </w:tr>
      <w:tr w:rsidR="000820CC" w:rsidRPr="00CA4E19" w14:paraId="51F6D5C0" w14:textId="77777777" w:rsidTr="00900BF0">
        <w:tc>
          <w:tcPr>
            <w:tcW w:w="4759" w:type="dxa"/>
          </w:tcPr>
          <w:p w14:paraId="58F215EC" w14:textId="72274567" w:rsidR="000820CC" w:rsidRPr="00CA4E19" w:rsidRDefault="000820CC" w:rsidP="000820CC">
            <w:pPr>
              <w:ind w:right="90"/>
              <w:jc w:val="both"/>
              <w:rPr>
                <w:rFonts w:eastAsiaTheme="minorHAnsi"/>
                <w:color w:val="000000"/>
                <w:sz w:val="18"/>
                <w:szCs w:val="18"/>
                <w:lang w:val="ro-RO" w:eastAsia="en-US"/>
              </w:rPr>
            </w:pPr>
            <w:r w:rsidRPr="00CA4E19">
              <w:rPr>
                <w:rFonts w:eastAsiaTheme="minorHAnsi"/>
                <w:color w:val="000000"/>
                <w:sz w:val="18"/>
                <w:szCs w:val="18"/>
                <w:lang w:val="ro-RO" w:eastAsia="en-US"/>
              </w:rPr>
              <w:t xml:space="preserve">141e. Instituțiile nu includ în raportare cifre care se referă la elemente determinate în conformitate cu articolul 314 alineatul (7) din Regulamentul (UE) nr. 575/2013 și specificate mai în detaliu în standardul tehnic de reglementare </w:t>
            </w:r>
            <w:r w:rsidRPr="00CA4E19">
              <w:rPr>
                <w:rFonts w:eastAsiaTheme="minorHAnsi"/>
                <w:color w:val="000000"/>
                <w:sz w:val="18"/>
                <w:szCs w:val="18"/>
                <w:lang w:val="ro-RO" w:eastAsia="en-US"/>
              </w:rPr>
              <w:lastRenderedPageBreak/>
              <w:t xml:space="preserve">care urmează să fie elaborat în temeiul articolului 314 alineatul (9). </w:t>
            </w:r>
          </w:p>
        </w:tc>
        <w:tc>
          <w:tcPr>
            <w:tcW w:w="5018" w:type="dxa"/>
          </w:tcPr>
          <w:p w14:paraId="799488BD" w14:textId="22B253F7" w:rsidR="000820CC" w:rsidRPr="00CA4E19" w:rsidRDefault="000820CC" w:rsidP="000820CC">
            <w:pPr>
              <w:pStyle w:val="ListParagraph"/>
              <w:ind w:left="0" w:firstLine="276"/>
              <w:rPr>
                <w:rFonts w:eastAsiaTheme="minorHAnsi"/>
                <w:color w:val="000000"/>
                <w:sz w:val="18"/>
                <w:szCs w:val="18"/>
                <w:lang w:val="ro-RO" w:eastAsia="en-US"/>
              </w:rPr>
            </w:pPr>
            <w:r w:rsidRPr="00CA4E19">
              <w:rPr>
                <w:rFonts w:eastAsiaTheme="minorHAnsi"/>
                <w:color w:val="000000"/>
                <w:sz w:val="18"/>
                <w:szCs w:val="18"/>
                <w:lang w:val="ro-RO" w:eastAsia="en-US"/>
              </w:rPr>
              <w:lastRenderedPageBreak/>
              <w:t>5. Băncile nu includ în raportare cifre care se referă la elemente determinate în conformitate cu pct.12 din Regulamentul nr.</w:t>
            </w:r>
            <w:r w:rsidR="00C4699E" w:rsidRPr="00CA4E19">
              <w:rPr>
                <w:rFonts w:eastAsiaTheme="minorHAnsi"/>
                <w:color w:val="000000"/>
                <w:sz w:val="18"/>
                <w:szCs w:val="18"/>
                <w:lang w:val="ro-RO" w:eastAsia="en-US"/>
              </w:rPr>
              <w:t>311</w:t>
            </w:r>
            <w:r w:rsidRPr="00CA4E19">
              <w:rPr>
                <w:rFonts w:eastAsiaTheme="minorHAnsi"/>
                <w:color w:val="000000"/>
                <w:sz w:val="18"/>
                <w:szCs w:val="18"/>
                <w:lang w:val="ro-RO" w:eastAsia="en-US"/>
              </w:rPr>
              <w:t xml:space="preserve">/2025. </w:t>
            </w:r>
          </w:p>
          <w:p w14:paraId="5A3FD55A" w14:textId="77777777" w:rsidR="000820CC" w:rsidRPr="00CA4E19" w:rsidRDefault="000820CC" w:rsidP="000820CC">
            <w:pPr>
              <w:pStyle w:val="ListParagraph"/>
              <w:ind w:left="0" w:firstLine="276"/>
              <w:rPr>
                <w:rFonts w:eastAsiaTheme="minorHAnsi"/>
                <w:color w:val="000000"/>
                <w:sz w:val="18"/>
                <w:szCs w:val="18"/>
                <w:lang w:val="ro-RO" w:eastAsia="en-US"/>
              </w:rPr>
            </w:pPr>
          </w:p>
        </w:tc>
        <w:tc>
          <w:tcPr>
            <w:tcW w:w="1825" w:type="dxa"/>
          </w:tcPr>
          <w:p w14:paraId="5DE8B6A2" w14:textId="5764EA46" w:rsidR="000820CC" w:rsidRPr="00CA4E19" w:rsidRDefault="000820CC" w:rsidP="000820CC">
            <w:pPr>
              <w:jc w:val="both"/>
              <w:rPr>
                <w:sz w:val="18"/>
                <w:szCs w:val="18"/>
                <w:lang w:val="ro-RO"/>
              </w:rPr>
            </w:pPr>
            <w:r w:rsidRPr="00CA4E19">
              <w:rPr>
                <w:sz w:val="18"/>
                <w:szCs w:val="18"/>
                <w:lang w:val="ro-RO"/>
              </w:rPr>
              <w:t>Parțial compatibil</w:t>
            </w:r>
          </w:p>
        </w:tc>
        <w:tc>
          <w:tcPr>
            <w:tcW w:w="3606" w:type="dxa"/>
            <w:tcBorders>
              <w:top w:val="single" w:sz="4" w:space="0" w:color="auto"/>
              <w:bottom w:val="single" w:sz="4" w:space="0" w:color="auto"/>
            </w:tcBorders>
          </w:tcPr>
          <w:p w14:paraId="43B355FE" w14:textId="1B616DA8" w:rsidR="000820CC" w:rsidRPr="00CA4E19" w:rsidRDefault="000820CC" w:rsidP="000820CC">
            <w:pPr>
              <w:jc w:val="both"/>
              <w:rPr>
                <w:bCs/>
                <w:sz w:val="18"/>
                <w:szCs w:val="18"/>
                <w:lang w:val="ro-RO"/>
              </w:rPr>
            </w:pPr>
            <w:r w:rsidRPr="00CA4E19">
              <w:rPr>
                <w:bCs/>
                <w:sz w:val="18"/>
                <w:szCs w:val="18"/>
                <w:lang w:val="ro-RO"/>
              </w:rPr>
              <w:t>Nu au fost transpuse prevederile art.314 alin.(9)</w:t>
            </w:r>
            <w:r w:rsidRPr="00CA4E19">
              <w:rPr>
                <w:rFonts w:ascii="Segoe UI" w:hAnsi="Segoe UI" w:cs="Segoe UI"/>
                <w:sz w:val="18"/>
                <w:szCs w:val="18"/>
                <w:lang w:val="ro-MD" w:eastAsia="ro-MD"/>
                <w14:ligatures w14:val="none"/>
              </w:rPr>
              <w:t xml:space="preserve"> </w:t>
            </w:r>
            <w:r w:rsidRPr="00CA4E19">
              <w:rPr>
                <w:bCs/>
                <w:sz w:val="18"/>
                <w:szCs w:val="18"/>
                <w:lang w:val="ro-RO"/>
              </w:rPr>
              <w:t xml:space="preserve">care </w:t>
            </w:r>
            <w:r w:rsidRPr="00CA4E19">
              <w:rPr>
                <w:bCs/>
                <w:sz w:val="18"/>
                <w:szCs w:val="18"/>
                <w:lang w:val="ro-MD"/>
              </w:rPr>
              <w:t>se referă la elaborarea de către ABE a proiectelor de standarde tehnice de reglementare a componentel</w:t>
            </w:r>
            <w:r w:rsidR="00F355FC" w:rsidRPr="00CA4E19">
              <w:rPr>
                <w:bCs/>
                <w:sz w:val="18"/>
                <w:szCs w:val="18"/>
                <w:lang w:val="ro-MD"/>
              </w:rPr>
              <w:t>or</w:t>
            </w:r>
            <w:r w:rsidRPr="00CA4E19">
              <w:rPr>
                <w:bCs/>
                <w:sz w:val="18"/>
                <w:szCs w:val="18"/>
                <w:lang w:val="ro-MD"/>
              </w:rPr>
              <w:t xml:space="preserve"> indicatorului de </w:t>
            </w:r>
            <w:r w:rsidRPr="00CA4E19">
              <w:rPr>
                <w:bCs/>
                <w:sz w:val="18"/>
                <w:szCs w:val="18"/>
                <w:lang w:val="ro-MD"/>
              </w:rPr>
              <w:lastRenderedPageBreak/>
              <w:t xml:space="preserve">activitate și utilizarea acestora, prin elaborarea unor liste de </w:t>
            </w:r>
            <w:proofErr w:type="spellStart"/>
            <w:r w:rsidRPr="00CA4E19">
              <w:rPr>
                <w:bCs/>
                <w:sz w:val="18"/>
                <w:szCs w:val="18"/>
                <w:lang w:val="ro-MD"/>
              </w:rPr>
              <w:t>subelemente</w:t>
            </w:r>
            <w:proofErr w:type="spellEnd"/>
            <w:r w:rsidRPr="00CA4E19">
              <w:rPr>
                <w:bCs/>
                <w:sz w:val="18"/>
                <w:szCs w:val="18"/>
                <w:lang w:val="ro-MD"/>
              </w:rPr>
              <w:t xml:space="preserve"> tipice</w:t>
            </w:r>
            <w:r w:rsidR="00F355FC" w:rsidRPr="00CA4E19">
              <w:rPr>
                <w:bCs/>
                <w:sz w:val="18"/>
                <w:szCs w:val="18"/>
                <w:lang w:val="ro-MD"/>
              </w:rPr>
              <w:t>.</w:t>
            </w:r>
          </w:p>
        </w:tc>
      </w:tr>
      <w:tr w:rsidR="000820CC" w:rsidRPr="00CA4E19" w14:paraId="479B5493" w14:textId="77777777" w:rsidTr="00900BF0">
        <w:tc>
          <w:tcPr>
            <w:tcW w:w="4759" w:type="dxa"/>
          </w:tcPr>
          <w:p w14:paraId="4DD75C77" w14:textId="44F2B140" w:rsidR="000820CC" w:rsidRPr="00CA4E19" w:rsidRDefault="000820CC" w:rsidP="000820CC">
            <w:pPr>
              <w:ind w:right="90"/>
              <w:jc w:val="both"/>
              <w:rPr>
                <w:rFonts w:eastAsiaTheme="minorHAnsi"/>
                <w:color w:val="000000"/>
                <w:sz w:val="18"/>
                <w:szCs w:val="18"/>
                <w:lang w:val="ro-RO" w:eastAsia="en-US"/>
              </w:rPr>
            </w:pPr>
            <w:r w:rsidRPr="00CA4E19">
              <w:rPr>
                <w:rFonts w:eastAsiaTheme="minorHAnsi"/>
                <w:color w:val="000000"/>
                <w:sz w:val="18"/>
                <w:szCs w:val="18"/>
                <w:lang w:val="ro-RO" w:eastAsia="en-US"/>
              </w:rPr>
              <w:lastRenderedPageBreak/>
              <w:t xml:space="preserve">141f. Pentru calcularea BI (de exemplu, în cazul instituțiilor care au filiale cu o altă monedă decât moneda de raportare a instituției), instituțiile aplică cursul de schimb relevant pentru fiecare dintre cei trei ani pe baza cărora se calculează BI, în conformitate cu cadrul contabil aplicabil. Astfel, cursul de schimb utilizat în anul respectiv nu se actualizează la fiecare dată de raportare. </w:t>
            </w:r>
          </w:p>
        </w:tc>
        <w:tc>
          <w:tcPr>
            <w:tcW w:w="5018" w:type="dxa"/>
          </w:tcPr>
          <w:p w14:paraId="43EE214D" w14:textId="77777777" w:rsidR="000820CC" w:rsidRPr="00CA4E19" w:rsidRDefault="000820CC" w:rsidP="000820CC">
            <w:pPr>
              <w:pStyle w:val="ListParagraph"/>
              <w:ind w:left="0" w:firstLine="276"/>
              <w:rPr>
                <w:rFonts w:eastAsiaTheme="minorHAnsi"/>
                <w:color w:val="000000"/>
                <w:sz w:val="18"/>
                <w:szCs w:val="18"/>
                <w:lang w:val="ro-RO" w:eastAsia="en-US"/>
              </w:rPr>
            </w:pPr>
            <w:r w:rsidRPr="00CA4E19">
              <w:rPr>
                <w:rFonts w:eastAsiaTheme="minorHAnsi"/>
                <w:color w:val="000000"/>
                <w:sz w:val="18"/>
                <w:szCs w:val="18"/>
                <w:lang w:val="ro-RO" w:eastAsia="en-US"/>
              </w:rPr>
              <w:t xml:space="preserve">6. Pentru calcularea BI (de exemplu, în cazul băncilor care au filiale cu o altă monedă decât moneda de raportare a băncii), băncile aplică cursul de schimb relevant pentru fiecare dintre cei trei ani pe baza cărora se calculează BI, în conformitate cu cadrul contabil aplicabil. Astfel, cursul de schimb utilizat în anul respectiv nu se actualizează la fiecare dată de raportare. </w:t>
            </w:r>
          </w:p>
          <w:p w14:paraId="5A031BAB" w14:textId="77777777" w:rsidR="000820CC" w:rsidRPr="00CA4E19" w:rsidRDefault="000820CC" w:rsidP="000820CC">
            <w:pPr>
              <w:pStyle w:val="ListParagraph"/>
              <w:ind w:left="0" w:firstLine="276"/>
              <w:rPr>
                <w:rFonts w:eastAsiaTheme="minorHAnsi"/>
                <w:color w:val="000000"/>
                <w:sz w:val="18"/>
                <w:szCs w:val="18"/>
                <w:lang w:val="ro-RO" w:eastAsia="en-US"/>
              </w:rPr>
            </w:pPr>
          </w:p>
        </w:tc>
        <w:tc>
          <w:tcPr>
            <w:tcW w:w="1825" w:type="dxa"/>
          </w:tcPr>
          <w:p w14:paraId="4449522D" w14:textId="77777777" w:rsidR="000820CC" w:rsidRPr="00CA4E19" w:rsidRDefault="000820CC" w:rsidP="000820CC">
            <w:pPr>
              <w:jc w:val="both"/>
              <w:rPr>
                <w:sz w:val="18"/>
                <w:szCs w:val="18"/>
                <w:lang w:val="ro-RO"/>
              </w:rPr>
            </w:pPr>
          </w:p>
        </w:tc>
        <w:tc>
          <w:tcPr>
            <w:tcW w:w="3606" w:type="dxa"/>
            <w:tcBorders>
              <w:top w:val="single" w:sz="4" w:space="0" w:color="auto"/>
              <w:bottom w:val="single" w:sz="4" w:space="0" w:color="auto"/>
            </w:tcBorders>
          </w:tcPr>
          <w:p w14:paraId="4BE26722" w14:textId="77777777" w:rsidR="000820CC" w:rsidRPr="00CA4E19" w:rsidRDefault="000820CC" w:rsidP="000820CC">
            <w:pPr>
              <w:jc w:val="both"/>
              <w:rPr>
                <w:bCs/>
                <w:sz w:val="18"/>
                <w:szCs w:val="18"/>
                <w:lang w:val="ro-RO"/>
              </w:rPr>
            </w:pPr>
          </w:p>
        </w:tc>
      </w:tr>
      <w:tr w:rsidR="000820CC" w:rsidRPr="00CA4E19" w14:paraId="26C88F52" w14:textId="77777777" w:rsidTr="00900BF0">
        <w:tc>
          <w:tcPr>
            <w:tcW w:w="4759" w:type="dxa"/>
          </w:tcPr>
          <w:p w14:paraId="1600C45D" w14:textId="2DE07251" w:rsidR="000820CC" w:rsidRPr="00CA4E19" w:rsidRDefault="000820CC" w:rsidP="000820CC">
            <w:pPr>
              <w:ind w:right="90"/>
              <w:jc w:val="both"/>
              <w:rPr>
                <w:rFonts w:eastAsiaTheme="minorHAnsi"/>
                <w:color w:val="000000"/>
                <w:sz w:val="18"/>
                <w:szCs w:val="18"/>
                <w:lang w:val="ro-MD" w:eastAsia="en-US"/>
              </w:rPr>
            </w:pPr>
            <w:r w:rsidRPr="00CA4E19">
              <w:rPr>
                <w:rFonts w:eastAsiaTheme="minorHAnsi"/>
                <w:color w:val="000000"/>
                <w:sz w:val="18"/>
                <w:szCs w:val="18"/>
                <w:lang w:val="ro-RO" w:eastAsia="en-US"/>
              </w:rPr>
              <w:t>141g. În ceea ce privește aplicarea pragurilor pentru calcularea BIC în conformitate cu articolul 313 din Regulamentul (UE) nr. 575/2013, instituțiile din afara zonei euro care raportează informațiile în materie de supraveghere în moneda lor locală utilizează, pentru conversia pragului în moneda lor locală, cursul mediu de schimb aferent perioadei pentru care se calculează BIC (media ultimelor trei exerciții financiare) conform cadrului contabil.</w:t>
            </w:r>
          </w:p>
        </w:tc>
        <w:tc>
          <w:tcPr>
            <w:tcW w:w="5018" w:type="dxa"/>
          </w:tcPr>
          <w:p w14:paraId="20DE511E" w14:textId="2E4BFD9A" w:rsidR="000820CC" w:rsidRPr="00CA4E19" w:rsidRDefault="000820CC" w:rsidP="000820CC">
            <w:pPr>
              <w:pStyle w:val="ListParagraph"/>
              <w:ind w:left="0" w:firstLine="276"/>
              <w:rPr>
                <w:rFonts w:eastAsiaTheme="minorHAnsi"/>
                <w:color w:val="000000"/>
                <w:sz w:val="18"/>
                <w:szCs w:val="18"/>
                <w:lang w:val="ro-RO" w:eastAsia="en-US"/>
              </w:rPr>
            </w:pPr>
            <w:r w:rsidRPr="00CA4E19">
              <w:rPr>
                <w:rFonts w:eastAsiaTheme="minorHAnsi"/>
                <w:color w:val="000000"/>
                <w:sz w:val="18"/>
                <w:szCs w:val="18"/>
                <w:lang w:val="ro-RO" w:eastAsia="en-US"/>
              </w:rPr>
              <w:t>7. În ceea ce privește aplicarea pragurilor pentru calcularea BIC în conformitate cu pct.7 din Regulamentul nr.</w:t>
            </w:r>
            <w:r w:rsidR="00C4699E" w:rsidRPr="00CA4E19">
              <w:rPr>
                <w:rFonts w:eastAsiaTheme="minorHAnsi"/>
                <w:color w:val="000000"/>
                <w:sz w:val="18"/>
                <w:szCs w:val="18"/>
                <w:lang w:val="ro-RO" w:eastAsia="en-US"/>
              </w:rPr>
              <w:t>311</w:t>
            </w:r>
            <w:r w:rsidRPr="00CA4E19">
              <w:rPr>
                <w:rFonts w:eastAsiaTheme="minorHAnsi"/>
                <w:color w:val="000000"/>
                <w:sz w:val="18"/>
                <w:szCs w:val="18"/>
                <w:lang w:val="ro-RO" w:eastAsia="en-US"/>
              </w:rPr>
              <w:t xml:space="preserve">/2025, băncile din alte state care raportează informațiile în materie de supraveghere în moneda </w:t>
            </w:r>
            <w:bookmarkStart w:id="6" w:name="_Hlk210890664"/>
            <w:r w:rsidRPr="00CA4E19">
              <w:rPr>
                <w:rFonts w:eastAsiaTheme="minorHAnsi"/>
                <w:color w:val="000000"/>
                <w:sz w:val="18"/>
                <w:szCs w:val="18"/>
                <w:lang w:val="ro-RO" w:eastAsia="en-US"/>
              </w:rPr>
              <w:t xml:space="preserve">statului respectiv </w:t>
            </w:r>
            <w:bookmarkEnd w:id="6"/>
            <w:r w:rsidRPr="00CA4E19">
              <w:rPr>
                <w:rFonts w:eastAsiaTheme="minorHAnsi"/>
                <w:color w:val="000000"/>
                <w:sz w:val="18"/>
                <w:szCs w:val="18"/>
                <w:lang w:val="ro-RO" w:eastAsia="en-US"/>
              </w:rPr>
              <w:t>utilizează, pentru conversia pragului în moneda statului respectiv, cursul mediu de schimb al leului moldovenesc față de moneda statului respectiv aferent perioadei pentru care se calculează BIC (media ultimelor trei exerciții financiare) conform cadrului contabil.</w:t>
            </w:r>
          </w:p>
          <w:p w14:paraId="3679E5CC" w14:textId="77777777" w:rsidR="000820CC" w:rsidRPr="00CA4E19" w:rsidRDefault="000820CC" w:rsidP="000820CC">
            <w:pPr>
              <w:pStyle w:val="ListParagraph"/>
              <w:ind w:left="0" w:firstLine="276"/>
              <w:rPr>
                <w:rFonts w:eastAsiaTheme="minorHAnsi"/>
                <w:color w:val="000000"/>
                <w:sz w:val="18"/>
                <w:szCs w:val="18"/>
                <w:lang w:val="ro-RO" w:eastAsia="en-US"/>
              </w:rPr>
            </w:pPr>
          </w:p>
        </w:tc>
        <w:tc>
          <w:tcPr>
            <w:tcW w:w="1825" w:type="dxa"/>
          </w:tcPr>
          <w:p w14:paraId="7D719DEB" w14:textId="1E7810E0"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0AC44646" w14:textId="77777777" w:rsidR="000820CC" w:rsidRPr="00CA4E19" w:rsidRDefault="000820CC" w:rsidP="000820CC">
            <w:pPr>
              <w:jc w:val="both"/>
              <w:rPr>
                <w:bCs/>
                <w:sz w:val="18"/>
                <w:szCs w:val="18"/>
                <w:lang w:val="ro-RO"/>
              </w:rPr>
            </w:pPr>
          </w:p>
        </w:tc>
      </w:tr>
      <w:tr w:rsidR="000820CC" w:rsidRPr="00CA4E19" w14:paraId="78CDF5F1" w14:textId="77777777" w:rsidTr="00900BF0">
        <w:tc>
          <w:tcPr>
            <w:tcW w:w="4759" w:type="dxa"/>
          </w:tcPr>
          <w:p w14:paraId="331D6065" w14:textId="4CDA87CB" w:rsidR="000820CC" w:rsidRPr="00CA4E19" w:rsidRDefault="000820CC" w:rsidP="000820CC">
            <w:pPr>
              <w:ind w:right="90"/>
              <w:jc w:val="both"/>
              <w:rPr>
                <w:rFonts w:eastAsiaTheme="minorHAnsi"/>
                <w:color w:val="000000"/>
                <w:sz w:val="18"/>
                <w:szCs w:val="18"/>
                <w:lang w:val="ro-RO" w:eastAsia="en-US"/>
              </w:rPr>
            </w:pPr>
            <w:bookmarkStart w:id="7" w:name="_Toc152862713"/>
            <w:r w:rsidRPr="00CA4E19">
              <w:rPr>
                <w:rFonts w:eastAsiaTheme="minorHAnsi"/>
                <w:color w:val="000000"/>
                <w:sz w:val="18"/>
                <w:szCs w:val="18"/>
                <w:u w:val="single"/>
                <w:lang w:val="ro-RO" w:eastAsia="en-US"/>
              </w:rPr>
              <w:t>4.1.2.</w:t>
            </w:r>
            <w:r w:rsidRPr="00CA4E19">
              <w:rPr>
                <w:rFonts w:eastAsiaTheme="minorHAnsi"/>
                <w:color w:val="000000"/>
                <w:sz w:val="18"/>
                <w:szCs w:val="18"/>
                <w:u w:val="single"/>
                <w:lang w:val="ro-RO" w:eastAsia="en-US"/>
              </w:rPr>
              <w:tab/>
              <w:t>C 16.01 Riscul operațional – Cerințe de fonduri proprii (OPR OFR)</w:t>
            </w:r>
            <w:bookmarkEnd w:id="7"/>
          </w:p>
        </w:tc>
        <w:tc>
          <w:tcPr>
            <w:tcW w:w="5018" w:type="dxa"/>
          </w:tcPr>
          <w:p w14:paraId="0907C934" w14:textId="344CD2BD" w:rsidR="000820CC" w:rsidRPr="00CA4E19" w:rsidRDefault="000820CC" w:rsidP="000820CC">
            <w:pPr>
              <w:pStyle w:val="ListParagraph"/>
              <w:ind w:left="0"/>
              <w:rPr>
                <w:rFonts w:eastAsiaTheme="minorHAnsi"/>
                <w:color w:val="000000"/>
                <w:sz w:val="18"/>
                <w:szCs w:val="18"/>
                <w:lang w:val="ro-RO" w:eastAsia="en-US"/>
              </w:rPr>
            </w:pPr>
            <w:proofErr w:type="spellStart"/>
            <w:r w:rsidRPr="00CA4E19">
              <w:rPr>
                <w:rFonts w:eastAsiaTheme="minorHAnsi"/>
                <w:b/>
                <w:bCs/>
                <w:i/>
                <w:iCs/>
                <w:color w:val="000000"/>
                <w:sz w:val="18"/>
                <w:szCs w:val="18"/>
                <w:lang w:val="ro-RO" w:eastAsia="en-US"/>
              </w:rPr>
              <w:t>Secţiunea</w:t>
            </w:r>
            <w:proofErr w:type="spellEnd"/>
            <w:r w:rsidRPr="00CA4E19">
              <w:rPr>
                <w:rFonts w:eastAsiaTheme="minorHAnsi"/>
                <w:b/>
                <w:bCs/>
                <w:i/>
                <w:iCs/>
                <w:color w:val="000000"/>
                <w:sz w:val="18"/>
                <w:szCs w:val="18"/>
                <w:lang w:val="ro-RO" w:eastAsia="en-US"/>
              </w:rPr>
              <w:t xml:space="preserve"> 2.</w:t>
            </w:r>
            <w:r w:rsidRPr="00CA4E19">
              <w:rPr>
                <w:rFonts w:eastAsiaTheme="minorHAnsi"/>
                <w:b/>
                <w:bCs/>
                <w:i/>
                <w:iCs/>
                <w:color w:val="000000"/>
                <w:sz w:val="18"/>
                <w:szCs w:val="18"/>
                <w:lang w:val="ro-RO" w:eastAsia="en-US"/>
              </w:rPr>
              <w:tab/>
              <w:t>C 16.01 Riscul operațional – Cerințe de fonduri proprii (OPR OF)</w:t>
            </w:r>
          </w:p>
        </w:tc>
        <w:tc>
          <w:tcPr>
            <w:tcW w:w="1825" w:type="dxa"/>
          </w:tcPr>
          <w:p w14:paraId="0ABE8073" w14:textId="262A229D"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495263DD" w14:textId="77777777" w:rsidR="000820CC" w:rsidRPr="00CA4E19" w:rsidRDefault="000820CC" w:rsidP="000820CC">
            <w:pPr>
              <w:jc w:val="both"/>
              <w:rPr>
                <w:bCs/>
                <w:sz w:val="18"/>
                <w:szCs w:val="18"/>
                <w:lang w:val="ro-RO"/>
              </w:rPr>
            </w:pPr>
          </w:p>
        </w:tc>
      </w:tr>
      <w:tr w:rsidR="000820CC" w:rsidRPr="00CA4E19" w14:paraId="507D773E" w14:textId="77777777" w:rsidTr="00900BF0">
        <w:tc>
          <w:tcPr>
            <w:tcW w:w="4759" w:type="dxa"/>
          </w:tcPr>
          <w:p w14:paraId="7830A136" w14:textId="75C7E3AD" w:rsidR="000820CC" w:rsidRPr="00CA4E19" w:rsidRDefault="000820CC" w:rsidP="000820CC">
            <w:pPr>
              <w:ind w:right="90"/>
              <w:jc w:val="both"/>
              <w:rPr>
                <w:rFonts w:eastAsiaTheme="minorHAnsi"/>
                <w:color w:val="000000"/>
                <w:sz w:val="18"/>
                <w:szCs w:val="18"/>
                <w:lang w:val="ro-RO" w:eastAsia="en-US"/>
              </w:rPr>
            </w:pPr>
            <w:r w:rsidRPr="00CA4E19">
              <w:rPr>
                <w:rFonts w:eastAsiaTheme="minorHAnsi"/>
                <w:color w:val="000000"/>
                <w:sz w:val="18"/>
                <w:szCs w:val="18"/>
                <w:lang w:val="ro-RO" w:eastAsia="en-US"/>
              </w:rPr>
              <w:t>141h. Informațiile din acest formular se calculează ținând cont de cuantumurile pentru ultimele trei exerciții financiare.</w:t>
            </w:r>
          </w:p>
        </w:tc>
        <w:tc>
          <w:tcPr>
            <w:tcW w:w="5018" w:type="dxa"/>
          </w:tcPr>
          <w:p w14:paraId="61079D42" w14:textId="77777777" w:rsidR="000820CC" w:rsidRPr="00CA4E19" w:rsidRDefault="000820CC" w:rsidP="000820CC">
            <w:pPr>
              <w:pStyle w:val="ListParagraph"/>
              <w:ind w:left="0" w:firstLine="276"/>
              <w:rPr>
                <w:rFonts w:eastAsiaTheme="minorHAnsi"/>
                <w:color w:val="000000"/>
                <w:sz w:val="18"/>
                <w:szCs w:val="18"/>
                <w:lang w:val="ro-RO" w:eastAsia="en-US"/>
              </w:rPr>
            </w:pPr>
            <w:r w:rsidRPr="00CA4E19">
              <w:rPr>
                <w:rFonts w:eastAsiaTheme="minorHAnsi"/>
                <w:color w:val="000000"/>
                <w:sz w:val="18"/>
                <w:szCs w:val="18"/>
                <w:lang w:val="ro-RO" w:eastAsia="en-US"/>
              </w:rPr>
              <w:t>8. Informațiile din acest formular se calculează ținând cont de cuantumurile pentru ultimele trei exerciții financiare.</w:t>
            </w:r>
          </w:p>
          <w:p w14:paraId="7CA58468" w14:textId="77777777" w:rsidR="000820CC" w:rsidRPr="00CA4E19" w:rsidRDefault="000820CC" w:rsidP="000820CC">
            <w:pPr>
              <w:pStyle w:val="ListParagraph"/>
              <w:tabs>
                <w:tab w:val="left" w:pos="720"/>
              </w:tabs>
              <w:ind w:left="0"/>
              <w:rPr>
                <w:rFonts w:eastAsiaTheme="minorHAnsi"/>
                <w:color w:val="000000"/>
                <w:sz w:val="18"/>
                <w:szCs w:val="18"/>
                <w:lang w:val="ro-RO" w:eastAsia="en-US"/>
              </w:rPr>
            </w:pPr>
          </w:p>
        </w:tc>
        <w:tc>
          <w:tcPr>
            <w:tcW w:w="1825" w:type="dxa"/>
          </w:tcPr>
          <w:p w14:paraId="74D58A48" w14:textId="446C433E"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3F26D9C7" w14:textId="77777777" w:rsidR="000820CC" w:rsidRPr="00CA4E19" w:rsidRDefault="000820CC" w:rsidP="000820CC">
            <w:pPr>
              <w:jc w:val="both"/>
              <w:rPr>
                <w:bCs/>
                <w:sz w:val="18"/>
                <w:szCs w:val="18"/>
                <w:lang w:val="ro-RO"/>
              </w:rPr>
            </w:pPr>
          </w:p>
        </w:tc>
      </w:tr>
      <w:tr w:rsidR="000820CC" w:rsidRPr="00CA4E19" w14:paraId="08640322" w14:textId="77777777" w:rsidTr="00900BF0">
        <w:tc>
          <w:tcPr>
            <w:tcW w:w="4759" w:type="dxa"/>
          </w:tcPr>
          <w:p w14:paraId="6C0C3252" w14:textId="77777777" w:rsidR="000820CC" w:rsidRPr="00CA4E19" w:rsidRDefault="000820CC" w:rsidP="000820CC">
            <w:pPr>
              <w:ind w:right="90"/>
              <w:jc w:val="both"/>
              <w:rPr>
                <w:rFonts w:eastAsiaTheme="minorHAnsi"/>
                <w:color w:val="000000"/>
                <w:sz w:val="18"/>
                <w:szCs w:val="18"/>
                <w:u w:val="single"/>
                <w:lang w:val="ro-RO" w:eastAsia="en-US"/>
              </w:rPr>
            </w:pPr>
            <w:r w:rsidRPr="00CA4E19">
              <w:rPr>
                <w:rFonts w:eastAsiaTheme="minorHAnsi"/>
                <w:color w:val="000000"/>
                <w:sz w:val="18"/>
                <w:szCs w:val="18"/>
                <w:u w:val="single"/>
                <w:lang w:val="ro-RO" w:eastAsia="en-US"/>
              </w:rPr>
              <w:t>Instrucțiuni privind anumite poziții:</w:t>
            </w:r>
          </w:p>
          <w:p w14:paraId="02F38A76" w14:textId="77777777" w:rsidR="000820CC" w:rsidRPr="00CA4E19" w:rsidRDefault="000820CC" w:rsidP="000820CC">
            <w:pPr>
              <w:ind w:right="90"/>
              <w:jc w:val="both"/>
              <w:rPr>
                <w:rFonts w:eastAsiaTheme="minorHAnsi"/>
                <w:color w:val="000000"/>
                <w:sz w:val="18"/>
                <w:szCs w:val="18"/>
                <w:lang w:val="it-IT" w:eastAsia="en-US"/>
              </w:rPr>
            </w:pPr>
          </w:p>
        </w:tc>
        <w:tc>
          <w:tcPr>
            <w:tcW w:w="5018" w:type="dxa"/>
          </w:tcPr>
          <w:p w14:paraId="77E4A8B2" w14:textId="77777777" w:rsidR="000820CC" w:rsidRPr="00CA4E19" w:rsidRDefault="000820CC" w:rsidP="000820CC">
            <w:pPr>
              <w:tabs>
                <w:tab w:val="left" w:pos="720"/>
              </w:tabs>
              <w:rPr>
                <w:rFonts w:eastAsiaTheme="minorHAnsi"/>
                <w:color w:val="000000"/>
                <w:sz w:val="18"/>
                <w:szCs w:val="18"/>
                <w:u w:val="single"/>
                <w:lang w:val="ro-RO" w:eastAsia="en-US"/>
              </w:rPr>
            </w:pPr>
            <w:r w:rsidRPr="00CA4E19">
              <w:rPr>
                <w:rFonts w:eastAsiaTheme="minorHAnsi"/>
                <w:color w:val="000000"/>
                <w:sz w:val="18"/>
                <w:szCs w:val="18"/>
                <w:u w:val="single"/>
                <w:lang w:val="ro-RO" w:eastAsia="en-US"/>
              </w:rPr>
              <w:t>Instrucțiuni privind anumite poziții:</w:t>
            </w:r>
          </w:p>
          <w:p w14:paraId="541381F2" w14:textId="77777777" w:rsidR="000820CC" w:rsidRPr="00CA4E19" w:rsidRDefault="000820CC" w:rsidP="000820CC">
            <w:pPr>
              <w:pStyle w:val="ListParagraph"/>
              <w:tabs>
                <w:tab w:val="left" w:pos="720"/>
              </w:tabs>
              <w:ind w:left="0"/>
              <w:rPr>
                <w:rFonts w:eastAsiaTheme="minorHAnsi"/>
                <w:color w:val="000000"/>
                <w:sz w:val="18"/>
                <w:szCs w:val="18"/>
                <w:lang w:val="it-IT" w:eastAsia="en-US"/>
              </w:rPr>
            </w:pPr>
          </w:p>
        </w:tc>
        <w:tc>
          <w:tcPr>
            <w:tcW w:w="1825" w:type="dxa"/>
          </w:tcPr>
          <w:p w14:paraId="0B6CF9C9" w14:textId="2FFF0D29"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6EB74878" w14:textId="77777777" w:rsidR="000820CC" w:rsidRPr="00CA4E19" w:rsidRDefault="000820CC" w:rsidP="000820CC">
            <w:pPr>
              <w:jc w:val="both"/>
              <w:rPr>
                <w:bCs/>
                <w:sz w:val="18"/>
                <w:szCs w:val="18"/>
                <w:lang w:val="ro-RO"/>
              </w:rPr>
            </w:pPr>
          </w:p>
        </w:tc>
      </w:tr>
      <w:tr w:rsidR="000820CC" w:rsidRPr="00CA4E19" w14:paraId="17EC046B"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7418D035" w14:textId="77777777" w:rsidTr="00A10BE4">
              <w:trPr>
                <w:trHeight w:val="162"/>
              </w:trPr>
              <w:tc>
                <w:tcPr>
                  <w:tcW w:w="916" w:type="dxa"/>
                  <w:shd w:val="clear" w:color="auto" w:fill="E7E6E6" w:themeFill="background2"/>
                </w:tcPr>
                <w:p w14:paraId="2F054C73" w14:textId="5A120DDA" w:rsidR="000820CC" w:rsidRPr="00CA4E19" w:rsidRDefault="000820CC" w:rsidP="000820CC">
                  <w:pPr>
                    <w:ind w:right="90" w:hanging="50"/>
                    <w:rPr>
                      <w:sz w:val="18"/>
                      <w:szCs w:val="18"/>
                      <w:lang w:val="it-IT"/>
                    </w:rPr>
                  </w:pPr>
                  <w:r w:rsidRPr="00CA4E19">
                    <w:rPr>
                      <w:b/>
                      <w:bCs/>
                      <w:sz w:val="18"/>
                      <w:szCs w:val="18"/>
                      <w:lang w:val="en-US"/>
                    </w:rPr>
                    <w:t>C</w:t>
                  </w:r>
                  <w:proofErr w:type="spellStart"/>
                  <w:r w:rsidRPr="00CA4E19">
                    <w:rPr>
                      <w:b/>
                      <w:bCs/>
                      <w:sz w:val="18"/>
                      <w:szCs w:val="18"/>
                    </w:rPr>
                    <w:t>oloan</w:t>
                  </w:r>
                  <w:proofErr w:type="spellEnd"/>
                  <w:r w:rsidRPr="00CA4E19">
                    <w:rPr>
                      <w:b/>
                      <w:bCs/>
                      <w:sz w:val="18"/>
                      <w:szCs w:val="18"/>
                      <w:lang w:val="en-US"/>
                    </w:rPr>
                    <w:t>e</w:t>
                  </w:r>
                </w:p>
              </w:tc>
              <w:tc>
                <w:tcPr>
                  <w:tcW w:w="3685" w:type="dxa"/>
                  <w:shd w:val="clear" w:color="auto" w:fill="E7E6E6" w:themeFill="background2"/>
                </w:tcPr>
                <w:p w14:paraId="7952AF37" w14:textId="77777777" w:rsidR="000820CC" w:rsidRPr="00CA4E19" w:rsidRDefault="000820CC" w:rsidP="000820CC">
                  <w:pPr>
                    <w:ind w:right="48"/>
                    <w:rPr>
                      <w:sz w:val="18"/>
                      <w:szCs w:val="18"/>
                    </w:rPr>
                  </w:pPr>
                  <w:proofErr w:type="spellStart"/>
                  <w:r w:rsidRPr="00CA4E19">
                    <w:rPr>
                      <w:sz w:val="18"/>
                      <w:szCs w:val="18"/>
                    </w:rPr>
                    <w:t>Referințe</w:t>
                  </w:r>
                  <w:proofErr w:type="spellEnd"/>
                  <w:r w:rsidRPr="00CA4E19">
                    <w:rPr>
                      <w:sz w:val="18"/>
                      <w:szCs w:val="18"/>
                    </w:rPr>
                    <w:t xml:space="preserve"> </w:t>
                  </w:r>
                  <w:proofErr w:type="spellStart"/>
                  <w:r w:rsidRPr="00CA4E19">
                    <w:rPr>
                      <w:sz w:val="18"/>
                      <w:szCs w:val="18"/>
                    </w:rPr>
                    <w:t>juridice</w:t>
                  </w:r>
                  <w:proofErr w:type="spellEnd"/>
                  <w:r w:rsidRPr="00CA4E19">
                    <w:rPr>
                      <w:sz w:val="18"/>
                      <w:szCs w:val="18"/>
                    </w:rPr>
                    <w:t xml:space="preserve"> </w:t>
                  </w:r>
                  <w:proofErr w:type="spellStart"/>
                  <w:r w:rsidRPr="00CA4E19">
                    <w:rPr>
                      <w:sz w:val="18"/>
                      <w:szCs w:val="18"/>
                    </w:rPr>
                    <w:t>și</w:t>
                  </w:r>
                  <w:proofErr w:type="spellEnd"/>
                  <w:r w:rsidRPr="00CA4E19">
                    <w:rPr>
                      <w:sz w:val="18"/>
                      <w:szCs w:val="18"/>
                    </w:rPr>
                    <w:t xml:space="preserve"> </w:t>
                  </w:r>
                  <w:proofErr w:type="spellStart"/>
                  <w:r w:rsidRPr="00CA4E19">
                    <w:rPr>
                      <w:sz w:val="18"/>
                      <w:szCs w:val="18"/>
                    </w:rPr>
                    <w:t>instrucțiuni</w:t>
                  </w:r>
                  <w:proofErr w:type="spellEnd"/>
                </w:p>
              </w:tc>
            </w:tr>
            <w:tr w:rsidR="000820CC" w:rsidRPr="00CA4E19" w14:paraId="00892491" w14:textId="77777777" w:rsidTr="00EA4FFC">
              <w:trPr>
                <w:trHeight w:val="190"/>
              </w:trPr>
              <w:tc>
                <w:tcPr>
                  <w:tcW w:w="916" w:type="dxa"/>
                </w:tcPr>
                <w:p w14:paraId="76F86B93" w14:textId="6196BADD" w:rsidR="000820CC" w:rsidRPr="00CA4E19" w:rsidRDefault="000820CC" w:rsidP="000820CC">
                  <w:pPr>
                    <w:ind w:right="90"/>
                    <w:rPr>
                      <w:sz w:val="18"/>
                      <w:szCs w:val="18"/>
                    </w:rPr>
                  </w:pPr>
                  <w:r w:rsidRPr="00CA4E19">
                    <w:rPr>
                      <w:sz w:val="18"/>
                      <w:szCs w:val="18"/>
                    </w:rPr>
                    <w:t>0010</w:t>
                  </w:r>
                </w:p>
              </w:tc>
              <w:tc>
                <w:tcPr>
                  <w:tcW w:w="3685" w:type="dxa"/>
                </w:tcPr>
                <w:p w14:paraId="4160DCC2" w14:textId="77777777" w:rsidR="000820CC" w:rsidRPr="00CA4E19" w:rsidRDefault="000820CC" w:rsidP="000820CC">
                  <w:pPr>
                    <w:ind w:right="90"/>
                    <w:rPr>
                      <w:b/>
                      <w:bCs/>
                      <w:sz w:val="18"/>
                      <w:szCs w:val="18"/>
                      <w:u w:val="single"/>
                      <w:lang w:val="ro-RO"/>
                    </w:rPr>
                  </w:pPr>
                  <w:r w:rsidRPr="00CA4E19">
                    <w:rPr>
                      <w:b/>
                      <w:bCs/>
                      <w:sz w:val="18"/>
                      <w:szCs w:val="18"/>
                      <w:u w:val="single"/>
                      <w:lang w:val="ro-RO"/>
                    </w:rPr>
                    <w:t>Valoare</w:t>
                  </w:r>
                </w:p>
                <w:p w14:paraId="3C01E07C" w14:textId="77777777" w:rsidR="000820CC" w:rsidRPr="00CA4E19" w:rsidRDefault="000820CC" w:rsidP="000820CC">
                  <w:pPr>
                    <w:ind w:right="90"/>
                    <w:rPr>
                      <w:sz w:val="18"/>
                      <w:szCs w:val="18"/>
                      <w:lang w:val="ro-RO"/>
                    </w:rPr>
                  </w:pPr>
                  <w:r w:rsidRPr="00CA4E19">
                    <w:rPr>
                      <w:sz w:val="18"/>
                      <w:szCs w:val="18"/>
                      <w:lang w:val="ro-RO"/>
                    </w:rPr>
                    <w:t>Valoarea BI și a celor trei componente ale sale: ILDC, SC și FC.</w:t>
                  </w:r>
                </w:p>
                <w:p w14:paraId="2F0DBF01" w14:textId="77777777" w:rsidR="000820CC" w:rsidRPr="00CA4E19" w:rsidRDefault="000820CC" w:rsidP="000820CC">
                  <w:pPr>
                    <w:ind w:right="90"/>
                    <w:rPr>
                      <w:sz w:val="18"/>
                      <w:szCs w:val="18"/>
                      <w:lang w:val="ro-RO"/>
                    </w:rPr>
                  </w:pPr>
                  <w:r w:rsidRPr="00CA4E19">
                    <w:rPr>
                      <w:sz w:val="18"/>
                      <w:szCs w:val="18"/>
                      <w:lang w:val="ro-RO"/>
                    </w:rPr>
                    <w:t>Valoarea include ajustările datorate impactului fuziunilor, achizițiilor și cedărilor, în conformitate cu articolul 315 alineatele (1) și (2) din Regulamentul (UE) nr. 575/2013.</w:t>
                  </w:r>
                </w:p>
                <w:p w14:paraId="28D7F971" w14:textId="3E58EA97" w:rsidR="000820CC" w:rsidRPr="00CA4E19" w:rsidRDefault="000820CC" w:rsidP="000820CC">
                  <w:pPr>
                    <w:ind w:right="90"/>
                    <w:rPr>
                      <w:sz w:val="18"/>
                      <w:szCs w:val="18"/>
                      <w:lang w:val="en-US"/>
                    </w:rPr>
                  </w:pPr>
                  <w:r w:rsidRPr="00CA4E19">
                    <w:rPr>
                      <w:sz w:val="18"/>
                      <w:szCs w:val="18"/>
                      <w:lang w:val="ro-RO"/>
                    </w:rPr>
                    <w:t>În cazul FC, valoarea trebuie să reflecte fie valoarea contabilă determinată prin abordarea contabilă, fie valoarea contabilă determinată cu ajutorul limitelor</w:t>
                  </w:r>
                  <w:r w:rsidRPr="00CA4E19">
                    <w:rPr>
                      <w:b/>
                      <w:bCs/>
                      <w:sz w:val="18"/>
                      <w:szCs w:val="18"/>
                      <w:lang w:val="ro-RO"/>
                    </w:rPr>
                    <w:t xml:space="preserve"> </w:t>
                  </w:r>
                  <w:r w:rsidRPr="00CA4E19">
                    <w:rPr>
                      <w:sz w:val="18"/>
                      <w:szCs w:val="18"/>
                      <w:lang w:val="ro-RO"/>
                    </w:rPr>
                    <w:t>prudențiale (</w:t>
                  </w:r>
                  <w:r w:rsidRPr="00CA4E19">
                    <w:rPr>
                      <w:i/>
                      <w:iCs/>
                      <w:sz w:val="18"/>
                      <w:szCs w:val="18"/>
                      <w:lang w:val="ro-RO"/>
                    </w:rPr>
                    <w:t xml:space="preserve">Prudential </w:t>
                  </w:r>
                  <w:proofErr w:type="spellStart"/>
                  <w:r w:rsidRPr="00CA4E19">
                    <w:rPr>
                      <w:i/>
                      <w:iCs/>
                      <w:sz w:val="18"/>
                      <w:szCs w:val="18"/>
                      <w:lang w:val="ro-RO"/>
                    </w:rPr>
                    <w:t>Boundary</w:t>
                  </w:r>
                  <w:proofErr w:type="spellEnd"/>
                  <w:r w:rsidRPr="00CA4E19">
                    <w:rPr>
                      <w:i/>
                      <w:iCs/>
                      <w:sz w:val="18"/>
                      <w:szCs w:val="18"/>
                      <w:lang w:val="ro-RO"/>
                    </w:rPr>
                    <w:t xml:space="preserve"> </w:t>
                  </w:r>
                  <w:proofErr w:type="spellStart"/>
                  <w:r w:rsidRPr="00CA4E19">
                    <w:rPr>
                      <w:i/>
                      <w:iCs/>
                      <w:sz w:val="18"/>
                      <w:szCs w:val="18"/>
                      <w:lang w:val="ro-RO"/>
                    </w:rPr>
                    <w:t>Approach</w:t>
                  </w:r>
                  <w:proofErr w:type="spellEnd"/>
                  <w:r w:rsidRPr="00CA4E19">
                    <w:rPr>
                      <w:sz w:val="18"/>
                      <w:szCs w:val="18"/>
                      <w:lang w:val="ro-RO"/>
                    </w:rPr>
                    <w:t xml:space="preserve"> – PBA) pentru</w:t>
                  </w:r>
                  <w:r w:rsidRPr="00CA4E19">
                    <w:rPr>
                      <w:b/>
                      <w:bCs/>
                      <w:sz w:val="18"/>
                      <w:szCs w:val="18"/>
                      <w:lang w:val="ro-RO"/>
                    </w:rPr>
                    <w:t xml:space="preserve"> </w:t>
                  </w:r>
                  <w:r w:rsidRPr="00CA4E19">
                    <w:rPr>
                      <w:sz w:val="18"/>
                      <w:szCs w:val="18"/>
                      <w:lang w:val="ro-RO"/>
                    </w:rPr>
                    <w:lastRenderedPageBreak/>
                    <w:t>identificarea elementelor din portofoliul de tranzacționare și din portofoliul bancar. Informațiile despre abordarea utilizată se raportează pe rândul 0110.</w:t>
                  </w:r>
                </w:p>
              </w:tc>
            </w:tr>
          </w:tbl>
          <w:p w14:paraId="31771F85" w14:textId="77777777" w:rsidR="000820CC" w:rsidRPr="00CA4E19" w:rsidRDefault="000820CC" w:rsidP="000820CC">
            <w:pPr>
              <w:ind w:right="90"/>
              <w:jc w:val="both"/>
              <w:rPr>
                <w:rFonts w:eastAsiaTheme="minorHAnsi"/>
                <w:color w:val="000000"/>
                <w:sz w:val="18"/>
                <w:szCs w:val="18"/>
                <w:lang w:val="en-US"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29666B42" w14:textId="77777777" w:rsidTr="00900BF0">
              <w:trPr>
                <w:trHeight w:val="162"/>
              </w:trPr>
              <w:tc>
                <w:tcPr>
                  <w:tcW w:w="916" w:type="dxa"/>
                  <w:shd w:val="clear" w:color="auto" w:fill="E7E6E6" w:themeFill="background2"/>
                </w:tcPr>
                <w:p w14:paraId="40A23B39" w14:textId="77777777" w:rsidR="000820CC" w:rsidRPr="00CA4E19" w:rsidRDefault="000820CC" w:rsidP="000820CC">
                  <w:pPr>
                    <w:ind w:right="90"/>
                    <w:rPr>
                      <w:sz w:val="18"/>
                      <w:szCs w:val="18"/>
                      <w:lang w:val="it-IT"/>
                    </w:rPr>
                  </w:pPr>
                  <w:bookmarkStart w:id="8" w:name="_Hlk192514229"/>
                </w:p>
              </w:tc>
              <w:tc>
                <w:tcPr>
                  <w:tcW w:w="3685" w:type="dxa"/>
                  <w:shd w:val="clear" w:color="auto" w:fill="E7E6E6" w:themeFill="background2"/>
                </w:tcPr>
                <w:p w14:paraId="2AC6D858" w14:textId="77777777" w:rsidR="000820CC" w:rsidRPr="00CA4E19" w:rsidRDefault="000820CC" w:rsidP="000820CC">
                  <w:pPr>
                    <w:ind w:right="48"/>
                    <w:rPr>
                      <w:sz w:val="18"/>
                      <w:szCs w:val="18"/>
                    </w:rPr>
                  </w:pPr>
                  <w:proofErr w:type="spellStart"/>
                  <w:r w:rsidRPr="00CA4E19">
                    <w:rPr>
                      <w:sz w:val="18"/>
                      <w:szCs w:val="18"/>
                    </w:rPr>
                    <w:t>Referințe</w:t>
                  </w:r>
                  <w:proofErr w:type="spellEnd"/>
                  <w:r w:rsidRPr="00CA4E19">
                    <w:rPr>
                      <w:sz w:val="18"/>
                      <w:szCs w:val="18"/>
                    </w:rPr>
                    <w:t xml:space="preserve"> </w:t>
                  </w:r>
                  <w:proofErr w:type="spellStart"/>
                  <w:r w:rsidRPr="00CA4E19">
                    <w:rPr>
                      <w:sz w:val="18"/>
                      <w:szCs w:val="18"/>
                    </w:rPr>
                    <w:t>juridice</w:t>
                  </w:r>
                  <w:proofErr w:type="spellEnd"/>
                  <w:r w:rsidRPr="00CA4E19">
                    <w:rPr>
                      <w:sz w:val="18"/>
                      <w:szCs w:val="18"/>
                    </w:rPr>
                    <w:t xml:space="preserve"> </w:t>
                  </w:r>
                  <w:proofErr w:type="spellStart"/>
                  <w:r w:rsidRPr="00CA4E19">
                    <w:rPr>
                      <w:sz w:val="18"/>
                      <w:szCs w:val="18"/>
                    </w:rPr>
                    <w:t>și</w:t>
                  </w:r>
                  <w:proofErr w:type="spellEnd"/>
                  <w:r w:rsidRPr="00CA4E19">
                    <w:rPr>
                      <w:sz w:val="18"/>
                      <w:szCs w:val="18"/>
                    </w:rPr>
                    <w:t xml:space="preserve"> </w:t>
                  </w:r>
                  <w:proofErr w:type="spellStart"/>
                  <w:r w:rsidRPr="00CA4E19">
                    <w:rPr>
                      <w:sz w:val="18"/>
                      <w:szCs w:val="18"/>
                    </w:rPr>
                    <w:t>instrucțiuni</w:t>
                  </w:r>
                  <w:proofErr w:type="spellEnd"/>
                </w:p>
              </w:tc>
            </w:tr>
            <w:tr w:rsidR="000820CC" w:rsidRPr="00CA4E19" w14:paraId="6C6E0F2B" w14:textId="77777777" w:rsidTr="00900BF0">
              <w:trPr>
                <w:trHeight w:val="190"/>
              </w:trPr>
              <w:tc>
                <w:tcPr>
                  <w:tcW w:w="916" w:type="dxa"/>
                </w:tcPr>
                <w:p w14:paraId="698157A0" w14:textId="03100F6C" w:rsidR="000820CC" w:rsidRPr="00CA4E19" w:rsidRDefault="000820CC" w:rsidP="000820CC">
                  <w:pPr>
                    <w:ind w:right="90"/>
                    <w:rPr>
                      <w:sz w:val="18"/>
                      <w:szCs w:val="18"/>
                    </w:rPr>
                  </w:pPr>
                  <w:r w:rsidRPr="00CA4E19">
                    <w:rPr>
                      <w:sz w:val="18"/>
                      <w:szCs w:val="18"/>
                      <w:lang w:val="ro-MD"/>
                    </w:rPr>
                    <w:t>0010</w:t>
                  </w:r>
                </w:p>
              </w:tc>
              <w:tc>
                <w:tcPr>
                  <w:tcW w:w="3685" w:type="dxa"/>
                </w:tcPr>
                <w:p w14:paraId="25E20397" w14:textId="77777777" w:rsidR="000820CC" w:rsidRPr="00CA4E19" w:rsidRDefault="000820CC" w:rsidP="000820CC">
                  <w:pPr>
                    <w:ind w:right="90"/>
                    <w:rPr>
                      <w:b/>
                      <w:bCs/>
                      <w:sz w:val="18"/>
                      <w:szCs w:val="18"/>
                      <w:u w:val="single"/>
                      <w:lang w:val="ro-MD"/>
                    </w:rPr>
                  </w:pPr>
                  <w:r w:rsidRPr="00CA4E19">
                    <w:rPr>
                      <w:b/>
                      <w:sz w:val="18"/>
                      <w:szCs w:val="18"/>
                      <w:u w:val="single"/>
                      <w:lang w:val="ro-MD"/>
                    </w:rPr>
                    <w:t>Valoare</w:t>
                  </w:r>
                </w:p>
                <w:p w14:paraId="6AB08687" w14:textId="77777777" w:rsidR="000820CC" w:rsidRPr="00CA4E19" w:rsidRDefault="000820CC" w:rsidP="000820CC">
                  <w:pPr>
                    <w:ind w:right="90"/>
                    <w:rPr>
                      <w:sz w:val="18"/>
                      <w:szCs w:val="18"/>
                      <w:lang w:val="ro-MD"/>
                    </w:rPr>
                  </w:pPr>
                  <w:r w:rsidRPr="00CA4E19">
                    <w:rPr>
                      <w:sz w:val="18"/>
                      <w:szCs w:val="18"/>
                      <w:lang w:val="ro-MD"/>
                    </w:rPr>
                    <w:t>Valoarea BI și a celor trei componente ale sale: ILDC, SC și FC.</w:t>
                  </w:r>
                </w:p>
                <w:p w14:paraId="1125DE9C" w14:textId="023D75AE" w:rsidR="000820CC" w:rsidRPr="00CA4E19" w:rsidRDefault="000820CC" w:rsidP="000820CC">
                  <w:pPr>
                    <w:ind w:right="90"/>
                    <w:rPr>
                      <w:sz w:val="18"/>
                      <w:szCs w:val="18"/>
                      <w:lang w:val="ro-MD"/>
                    </w:rPr>
                  </w:pPr>
                  <w:r w:rsidRPr="00CA4E19">
                    <w:rPr>
                      <w:sz w:val="18"/>
                      <w:szCs w:val="18"/>
                      <w:lang w:val="ro-MD"/>
                    </w:rPr>
                    <w:t>Valoarea include ajustările datorate impactului fuziunilor, achizițiilor și cedărilor, în conformitate cu secțiunea 3, capitolul II din Regulamentul nr.</w:t>
                  </w:r>
                  <w:r w:rsidR="00C4699E" w:rsidRPr="00CA4E19">
                    <w:rPr>
                      <w:sz w:val="18"/>
                      <w:szCs w:val="18"/>
                      <w:lang w:val="ro-MD"/>
                    </w:rPr>
                    <w:t>311</w:t>
                  </w:r>
                  <w:r w:rsidRPr="00CA4E19">
                    <w:rPr>
                      <w:sz w:val="18"/>
                      <w:szCs w:val="18"/>
                      <w:lang w:val="ro-MD"/>
                    </w:rPr>
                    <w:t>/2025.</w:t>
                  </w:r>
                </w:p>
                <w:p w14:paraId="74D9B9EC" w14:textId="77777777" w:rsidR="000820CC" w:rsidRPr="00CA4E19" w:rsidRDefault="000820CC" w:rsidP="000820CC">
                  <w:pPr>
                    <w:ind w:right="90"/>
                    <w:rPr>
                      <w:sz w:val="18"/>
                      <w:szCs w:val="18"/>
                      <w:lang w:val="ro-MD"/>
                    </w:rPr>
                  </w:pPr>
                  <w:r w:rsidRPr="00CA4E19">
                    <w:rPr>
                      <w:sz w:val="18"/>
                      <w:szCs w:val="18"/>
                      <w:lang w:val="ro-MD"/>
                    </w:rPr>
                    <w:t>În cazul FC, valoarea trebuie să reflecte fie valoarea contabilă determinată prin abordarea contabilă, fie valoarea contabilă determinată cu ajutorul limitelor prudențiale (</w:t>
                  </w:r>
                  <w:r w:rsidRPr="00CA4E19">
                    <w:rPr>
                      <w:i/>
                      <w:iCs/>
                      <w:sz w:val="18"/>
                      <w:szCs w:val="18"/>
                      <w:lang w:val="ro-MD"/>
                    </w:rPr>
                    <w:t xml:space="preserve">Prudential </w:t>
                  </w:r>
                  <w:proofErr w:type="spellStart"/>
                  <w:r w:rsidRPr="00CA4E19">
                    <w:rPr>
                      <w:i/>
                      <w:iCs/>
                      <w:sz w:val="18"/>
                      <w:szCs w:val="18"/>
                      <w:lang w:val="ro-MD"/>
                    </w:rPr>
                    <w:t>Boundary</w:t>
                  </w:r>
                  <w:proofErr w:type="spellEnd"/>
                  <w:r w:rsidRPr="00CA4E19">
                    <w:rPr>
                      <w:i/>
                      <w:iCs/>
                      <w:sz w:val="18"/>
                      <w:szCs w:val="18"/>
                      <w:lang w:val="ro-MD"/>
                    </w:rPr>
                    <w:t xml:space="preserve"> </w:t>
                  </w:r>
                  <w:proofErr w:type="spellStart"/>
                  <w:r w:rsidRPr="00CA4E19">
                    <w:rPr>
                      <w:i/>
                      <w:iCs/>
                      <w:sz w:val="18"/>
                      <w:szCs w:val="18"/>
                      <w:lang w:val="ro-MD"/>
                    </w:rPr>
                    <w:t>Approach</w:t>
                  </w:r>
                  <w:proofErr w:type="spellEnd"/>
                  <w:r w:rsidRPr="00CA4E19">
                    <w:rPr>
                      <w:sz w:val="18"/>
                      <w:szCs w:val="18"/>
                      <w:lang w:val="ro-MD"/>
                    </w:rPr>
                    <w:t xml:space="preserve"> – PBA) pentru </w:t>
                  </w:r>
                  <w:r w:rsidRPr="00CA4E19">
                    <w:rPr>
                      <w:sz w:val="18"/>
                      <w:szCs w:val="18"/>
                      <w:lang w:val="ro-MD"/>
                    </w:rPr>
                    <w:lastRenderedPageBreak/>
                    <w:t>identificarea elementelor din portofoliul de tranzacționare și din portofoliul bancar. Informațiile despre abordarea utilizată se raportează pe rândul 0110.</w:t>
                  </w:r>
                </w:p>
                <w:p w14:paraId="755C2E6D" w14:textId="6E8B936A" w:rsidR="000820CC" w:rsidRPr="00CA4E19" w:rsidRDefault="000820CC" w:rsidP="000820CC">
                  <w:pPr>
                    <w:ind w:right="90"/>
                    <w:rPr>
                      <w:sz w:val="18"/>
                      <w:szCs w:val="18"/>
                      <w:lang w:val="ro-MD"/>
                    </w:rPr>
                  </w:pPr>
                </w:p>
              </w:tc>
            </w:tr>
            <w:bookmarkEnd w:id="8"/>
          </w:tbl>
          <w:p w14:paraId="42011173" w14:textId="77777777" w:rsidR="000820CC" w:rsidRPr="00CA4E19" w:rsidRDefault="000820CC" w:rsidP="000820CC">
            <w:pPr>
              <w:pStyle w:val="ListParagraph"/>
              <w:tabs>
                <w:tab w:val="left" w:pos="720"/>
              </w:tabs>
              <w:ind w:left="0"/>
              <w:rPr>
                <w:b/>
                <w:sz w:val="18"/>
                <w:szCs w:val="18"/>
                <w:lang w:val="ro-RO"/>
              </w:rPr>
            </w:pPr>
          </w:p>
        </w:tc>
        <w:tc>
          <w:tcPr>
            <w:tcW w:w="1825" w:type="dxa"/>
          </w:tcPr>
          <w:p w14:paraId="3E074457" w14:textId="02B3EC12" w:rsidR="000820CC" w:rsidRPr="00CA4E19" w:rsidRDefault="000820CC" w:rsidP="000820CC">
            <w:pPr>
              <w:jc w:val="both"/>
              <w:rPr>
                <w:sz w:val="18"/>
                <w:szCs w:val="18"/>
                <w:lang w:val="ro-RO"/>
              </w:rPr>
            </w:pPr>
            <w:r w:rsidRPr="00CA4E19">
              <w:rPr>
                <w:sz w:val="18"/>
                <w:szCs w:val="18"/>
                <w:lang w:val="ro-RO"/>
              </w:rPr>
              <w:lastRenderedPageBreak/>
              <w:t>compatibil</w:t>
            </w:r>
          </w:p>
        </w:tc>
        <w:tc>
          <w:tcPr>
            <w:tcW w:w="3606" w:type="dxa"/>
            <w:tcBorders>
              <w:top w:val="single" w:sz="4" w:space="0" w:color="auto"/>
              <w:bottom w:val="single" w:sz="4" w:space="0" w:color="auto"/>
            </w:tcBorders>
          </w:tcPr>
          <w:p w14:paraId="37D59619" w14:textId="77777777" w:rsidR="000820CC" w:rsidRPr="00CA4E19" w:rsidRDefault="000820CC" w:rsidP="000820CC">
            <w:pPr>
              <w:jc w:val="both"/>
              <w:rPr>
                <w:bCs/>
                <w:sz w:val="18"/>
                <w:szCs w:val="18"/>
                <w:lang w:val="ro-RO"/>
              </w:rPr>
            </w:pPr>
          </w:p>
        </w:tc>
      </w:tr>
      <w:tr w:rsidR="000820CC" w:rsidRPr="00CA4E19" w14:paraId="6DFECFD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68A30E2D" w14:textId="77777777" w:rsidTr="00900BF0">
              <w:trPr>
                <w:trHeight w:val="56"/>
              </w:trPr>
              <w:tc>
                <w:tcPr>
                  <w:tcW w:w="916" w:type="dxa"/>
                </w:tcPr>
                <w:p w14:paraId="1B52A005" w14:textId="7A973554" w:rsidR="000820CC" w:rsidRPr="00CA4E19" w:rsidRDefault="000820CC" w:rsidP="000820CC">
                  <w:pPr>
                    <w:ind w:right="90"/>
                    <w:rPr>
                      <w:sz w:val="18"/>
                      <w:szCs w:val="18"/>
                      <w:lang w:val="ro-RO"/>
                    </w:rPr>
                  </w:pPr>
                  <w:bookmarkStart w:id="9" w:name="_Hlk179528604"/>
                  <w:r w:rsidRPr="00CA4E19">
                    <w:rPr>
                      <w:sz w:val="18"/>
                      <w:szCs w:val="18"/>
                      <w:lang w:val="ro-RO"/>
                    </w:rPr>
                    <w:t>0020</w:t>
                  </w:r>
                </w:p>
              </w:tc>
              <w:tc>
                <w:tcPr>
                  <w:tcW w:w="3685" w:type="dxa"/>
                </w:tcPr>
                <w:p w14:paraId="7CC952F5" w14:textId="77777777" w:rsidR="000820CC" w:rsidRPr="00CA4E19" w:rsidRDefault="000820CC" w:rsidP="000820CC">
                  <w:pPr>
                    <w:ind w:right="90"/>
                    <w:rPr>
                      <w:b/>
                      <w:bCs/>
                      <w:sz w:val="18"/>
                      <w:szCs w:val="18"/>
                      <w:u w:val="single"/>
                      <w:lang w:val="ro-RO"/>
                    </w:rPr>
                  </w:pPr>
                  <w:r w:rsidRPr="00CA4E19">
                    <w:rPr>
                      <w:b/>
                      <w:sz w:val="18"/>
                      <w:szCs w:val="18"/>
                      <w:u w:val="single"/>
                      <w:lang w:val="ro-RO"/>
                    </w:rPr>
                    <w:t>Din care: ajustări ca urmare a fuziunii/achiziției de entități sau activități</w:t>
                  </w:r>
                </w:p>
                <w:p w14:paraId="2FAF06C2" w14:textId="528082EE" w:rsidR="000820CC" w:rsidRPr="00CA4E19" w:rsidRDefault="000820CC" w:rsidP="000820CC">
                  <w:pPr>
                    <w:ind w:right="90"/>
                    <w:rPr>
                      <w:sz w:val="18"/>
                      <w:szCs w:val="18"/>
                      <w:lang w:val="ro-RO"/>
                    </w:rPr>
                  </w:pPr>
                  <w:r w:rsidRPr="00CA4E19">
                    <w:rPr>
                      <w:sz w:val="18"/>
                      <w:szCs w:val="18"/>
                      <w:lang w:val="ro-RO"/>
                    </w:rPr>
                    <w:t>Partea din valoarea raportată în coloana 0010 corespunzătoare componentelor BI care este datorată unor entități sau activități fuzionate sau achiziționate, în conformitate cu articolul 315 alineatul (1) din Regulamentul (UE) nr. 575/2013.</w:t>
                  </w:r>
                </w:p>
              </w:tc>
            </w:tr>
            <w:bookmarkEnd w:id="9"/>
          </w:tbl>
          <w:p w14:paraId="7B0CAEE7" w14:textId="77777777" w:rsidR="000820CC" w:rsidRPr="00CA4E19" w:rsidRDefault="000820CC" w:rsidP="000820CC">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42530E61" w14:textId="77777777" w:rsidTr="00900BF0">
              <w:trPr>
                <w:trHeight w:val="56"/>
              </w:trPr>
              <w:tc>
                <w:tcPr>
                  <w:tcW w:w="916" w:type="dxa"/>
                </w:tcPr>
                <w:p w14:paraId="564A14DB" w14:textId="1F86EC85" w:rsidR="000820CC" w:rsidRPr="00CA4E19" w:rsidRDefault="000820CC" w:rsidP="000820CC">
                  <w:pPr>
                    <w:ind w:right="90"/>
                    <w:rPr>
                      <w:sz w:val="18"/>
                      <w:szCs w:val="18"/>
                      <w:lang w:val="ro-RO"/>
                    </w:rPr>
                  </w:pPr>
                  <w:bookmarkStart w:id="10" w:name="_Hlk211435391"/>
                  <w:r w:rsidRPr="00CA4E19">
                    <w:rPr>
                      <w:sz w:val="18"/>
                      <w:szCs w:val="18"/>
                      <w:lang w:val="ro-MD"/>
                    </w:rPr>
                    <w:t>0020</w:t>
                  </w:r>
                </w:p>
              </w:tc>
              <w:tc>
                <w:tcPr>
                  <w:tcW w:w="3685" w:type="dxa"/>
                </w:tcPr>
                <w:p w14:paraId="64C86792" w14:textId="77777777" w:rsidR="000820CC" w:rsidRPr="00CA4E19" w:rsidRDefault="000820CC" w:rsidP="000820CC">
                  <w:pPr>
                    <w:ind w:right="90"/>
                    <w:rPr>
                      <w:b/>
                      <w:bCs/>
                      <w:sz w:val="18"/>
                      <w:szCs w:val="18"/>
                      <w:u w:val="single"/>
                      <w:lang w:val="ro-MD"/>
                    </w:rPr>
                  </w:pPr>
                  <w:r w:rsidRPr="00CA4E19">
                    <w:rPr>
                      <w:b/>
                      <w:sz w:val="18"/>
                      <w:szCs w:val="18"/>
                      <w:u w:val="single"/>
                      <w:lang w:val="ro-MD"/>
                    </w:rPr>
                    <w:t>Din care: ajustări ca urmare a fuziunii/achiziției de entități sau activități</w:t>
                  </w:r>
                </w:p>
                <w:p w14:paraId="5BD62B96" w14:textId="6D2D30DC" w:rsidR="000820CC" w:rsidRPr="00CA4E19" w:rsidRDefault="000820CC" w:rsidP="000820CC">
                  <w:pPr>
                    <w:ind w:right="90"/>
                    <w:rPr>
                      <w:sz w:val="18"/>
                      <w:szCs w:val="18"/>
                      <w:lang w:val="ro-RO"/>
                    </w:rPr>
                  </w:pPr>
                  <w:r w:rsidRPr="00CA4E19">
                    <w:rPr>
                      <w:sz w:val="18"/>
                      <w:szCs w:val="18"/>
                      <w:lang w:val="ro-MD"/>
                    </w:rPr>
                    <w:t>Partea din valoarea raportată în coloana 0010 corespunzătoare componentelor BI care este datorată unor entități sau activități fuzionate sau achiziționate, în conformitate cu pct.14 din Regulamentul nr.</w:t>
                  </w:r>
                  <w:r w:rsidR="00C4699E" w:rsidRPr="00CA4E19">
                    <w:rPr>
                      <w:sz w:val="18"/>
                      <w:szCs w:val="18"/>
                      <w:lang w:val="ro-MD"/>
                    </w:rPr>
                    <w:t>311</w:t>
                  </w:r>
                  <w:r w:rsidRPr="00CA4E19">
                    <w:rPr>
                      <w:sz w:val="18"/>
                      <w:szCs w:val="18"/>
                      <w:lang w:val="ro-MD"/>
                    </w:rPr>
                    <w:t>/2025.</w:t>
                  </w:r>
                </w:p>
              </w:tc>
            </w:tr>
            <w:bookmarkEnd w:id="10"/>
          </w:tbl>
          <w:p w14:paraId="309ECD61" w14:textId="77777777" w:rsidR="000820CC" w:rsidRPr="00CA4E19" w:rsidRDefault="000820CC" w:rsidP="000820CC">
            <w:pPr>
              <w:pStyle w:val="ListParagraph"/>
              <w:tabs>
                <w:tab w:val="left" w:pos="720"/>
              </w:tabs>
              <w:ind w:left="0"/>
              <w:rPr>
                <w:b/>
                <w:sz w:val="18"/>
                <w:szCs w:val="18"/>
                <w:lang w:val="ro-RO"/>
              </w:rPr>
            </w:pPr>
          </w:p>
        </w:tc>
        <w:tc>
          <w:tcPr>
            <w:tcW w:w="1825" w:type="dxa"/>
          </w:tcPr>
          <w:p w14:paraId="5739C6A6" w14:textId="24D2BEEA"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5E86A1EC" w14:textId="77777777" w:rsidR="000820CC" w:rsidRPr="00CA4E19" w:rsidRDefault="000820CC" w:rsidP="000820CC">
            <w:pPr>
              <w:jc w:val="both"/>
              <w:rPr>
                <w:bCs/>
                <w:sz w:val="18"/>
                <w:szCs w:val="18"/>
                <w:lang w:val="ro-RO"/>
              </w:rPr>
            </w:pPr>
          </w:p>
        </w:tc>
      </w:tr>
      <w:tr w:rsidR="000820CC" w:rsidRPr="00CA4E19" w14:paraId="14090E91"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0DAA2406" w14:textId="77777777" w:rsidTr="004F5865">
              <w:trPr>
                <w:trHeight w:val="56"/>
              </w:trPr>
              <w:tc>
                <w:tcPr>
                  <w:tcW w:w="916" w:type="dxa"/>
                </w:tcPr>
                <w:p w14:paraId="0890BAF5" w14:textId="2852A80E" w:rsidR="000820CC" w:rsidRPr="00CA4E19" w:rsidRDefault="000820CC" w:rsidP="000820CC">
                  <w:pPr>
                    <w:ind w:right="90"/>
                    <w:rPr>
                      <w:sz w:val="18"/>
                      <w:szCs w:val="18"/>
                      <w:lang w:val="ro-RO"/>
                    </w:rPr>
                  </w:pPr>
                  <w:r w:rsidRPr="00CA4E19">
                    <w:rPr>
                      <w:sz w:val="18"/>
                      <w:szCs w:val="18"/>
                      <w:lang w:val="ro-RO"/>
                    </w:rPr>
                    <w:t>0030</w:t>
                  </w:r>
                </w:p>
              </w:tc>
              <w:tc>
                <w:tcPr>
                  <w:tcW w:w="3685" w:type="dxa"/>
                </w:tcPr>
                <w:p w14:paraId="5E3F4BCE" w14:textId="77777777" w:rsidR="000820CC" w:rsidRPr="00CA4E19" w:rsidRDefault="000820CC" w:rsidP="000820CC">
                  <w:pPr>
                    <w:ind w:right="90"/>
                    <w:rPr>
                      <w:b/>
                      <w:sz w:val="18"/>
                      <w:szCs w:val="18"/>
                      <w:u w:val="single"/>
                      <w:lang w:val="ro-RO"/>
                    </w:rPr>
                  </w:pPr>
                  <w:r w:rsidRPr="00CA4E19">
                    <w:rPr>
                      <w:b/>
                      <w:sz w:val="18"/>
                      <w:szCs w:val="18"/>
                      <w:u w:val="single"/>
                      <w:lang w:val="ro-RO"/>
                    </w:rPr>
                    <w:t>(Ajustări ca urmare a cedării de entități sau activități)</w:t>
                  </w:r>
                </w:p>
                <w:p w14:paraId="2DAE2ABB" w14:textId="5F489213" w:rsidR="000820CC" w:rsidRPr="00CA4E19" w:rsidRDefault="000820CC" w:rsidP="000820CC">
                  <w:pPr>
                    <w:ind w:right="90"/>
                    <w:rPr>
                      <w:sz w:val="18"/>
                      <w:szCs w:val="18"/>
                      <w:lang w:val="ro-RO"/>
                    </w:rPr>
                  </w:pPr>
                  <w:r w:rsidRPr="00CA4E19">
                    <w:rPr>
                      <w:sz w:val="18"/>
                      <w:szCs w:val="18"/>
                      <w:lang w:val="ro-RO"/>
                    </w:rPr>
                    <w:t>Cuantumul exclus din componentele BI aferent unor entități sau activități cedate, în conformitate cu articolul 315 alineatul (2) din Regulamentul (UE) nr. 575/2013.</w:t>
                  </w:r>
                </w:p>
              </w:tc>
            </w:tr>
          </w:tbl>
          <w:p w14:paraId="547CBB7E"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228A8836" w14:textId="77777777" w:rsidTr="004F5865">
              <w:trPr>
                <w:trHeight w:val="56"/>
              </w:trPr>
              <w:tc>
                <w:tcPr>
                  <w:tcW w:w="916" w:type="dxa"/>
                </w:tcPr>
                <w:p w14:paraId="5A8134F7" w14:textId="180516DC" w:rsidR="000820CC" w:rsidRPr="00CA4E19" w:rsidRDefault="000820CC" w:rsidP="000820CC">
                  <w:pPr>
                    <w:ind w:right="90"/>
                    <w:rPr>
                      <w:sz w:val="18"/>
                      <w:szCs w:val="18"/>
                      <w:lang w:val="ro-RO"/>
                    </w:rPr>
                  </w:pPr>
                  <w:r w:rsidRPr="00CA4E19">
                    <w:rPr>
                      <w:sz w:val="18"/>
                      <w:szCs w:val="18"/>
                      <w:lang w:val="ro-MD"/>
                    </w:rPr>
                    <w:t>0030</w:t>
                  </w:r>
                </w:p>
              </w:tc>
              <w:tc>
                <w:tcPr>
                  <w:tcW w:w="3685" w:type="dxa"/>
                </w:tcPr>
                <w:p w14:paraId="4E5C88A8" w14:textId="77777777" w:rsidR="000820CC" w:rsidRPr="00CA4E19" w:rsidRDefault="000820CC" w:rsidP="000820CC">
                  <w:pPr>
                    <w:ind w:right="90"/>
                    <w:rPr>
                      <w:b/>
                      <w:bCs/>
                      <w:sz w:val="18"/>
                      <w:szCs w:val="18"/>
                      <w:u w:val="single"/>
                      <w:lang w:val="ro-MD"/>
                    </w:rPr>
                  </w:pPr>
                  <w:r w:rsidRPr="00CA4E19">
                    <w:rPr>
                      <w:b/>
                      <w:sz w:val="18"/>
                      <w:szCs w:val="18"/>
                      <w:u w:val="single"/>
                      <w:lang w:val="ro-MD"/>
                    </w:rPr>
                    <w:t>(Ajustări ca urmare a cedării de entități sau activități)</w:t>
                  </w:r>
                </w:p>
                <w:p w14:paraId="29D9C5EB" w14:textId="4C9C3A84" w:rsidR="000820CC" w:rsidRPr="00CA4E19" w:rsidRDefault="000820CC" w:rsidP="000820CC">
                  <w:pPr>
                    <w:ind w:right="90"/>
                    <w:rPr>
                      <w:sz w:val="18"/>
                      <w:szCs w:val="18"/>
                      <w:lang w:val="ro-RO"/>
                    </w:rPr>
                  </w:pPr>
                  <w:r w:rsidRPr="00CA4E19">
                    <w:rPr>
                      <w:sz w:val="18"/>
                      <w:szCs w:val="18"/>
                      <w:lang w:val="ro-MD"/>
                    </w:rPr>
                    <w:t>Cuantumul exclus din componentele BI aferent unor entități sau activități cedate, în conformitate cu pct.15 din Regulamentul nr.</w:t>
                  </w:r>
                  <w:r w:rsidR="00C4699E" w:rsidRPr="00CA4E19">
                    <w:rPr>
                      <w:sz w:val="18"/>
                      <w:szCs w:val="18"/>
                      <w:lang w:val="ro-MD"/>
                    </w:rPr>
                    <w:t>311</w:t>
                  </w:r>
                  <w:r w:rsidRPr="00CA4E19">
                    <w:rPr>
                      <w:sz w:val="18"/>
                      <w:szCs w:val="18"/>
                      <w:lang w:val="ro-MD"/>
                    </w:rPr>
                    <w:t>/2025.</w:t>
                  </w:r>
                </w:p>
              </w:tc>
            </w:tr>
          </w:tbl>
          <w:p w14:paraId="5031B2B4" w14:textId="77777777" w:rsidR="000820CC" w:rsidRPr="00CA4E19" w:rsidRDefault="000820CC" w:rsidP="000820CC">
            <w:pPr>
              <w:ind w:right="90"/>
              <w:rPr>
                <w:sz w:val="18"/>
                <w:szCs w:val="18"/>
                <w:lang w:val="ro-RO"/>
              </w:rPr>
            </w:pPr>
          </w:p>
        </w:tc>
        <w:tc>
          <w:tcPr>
            <w:tcW w:w="1825" w:type="dxa"/>
          </w:tcPr>
          <w:p w14:paraId="1DA18CBE" w14:textId="6DFD4AB7"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59A11755" w14:textId="77777777" w:rsidR="000820CC" w:rsidRPr="00CA4E19" w:rsidRDefault="000820CC" w:rsidP="000820CC">
            <w:pPr>
              <w:jc w:val="both"/>
              <w:rPr>
                <w:bCs/>
                <w:sz w:val="18"/>
                <w:szCs w:val="18"/>
                <w:lang w:val="ro-RO"/>
              </w:rPr>
            </w:pPr>
          </w:p>
        </w:tc>
      </w:tr>
      <w:tr w:rsidR="000820CC" w:rsidRPr="00CA4E19" w14:paraId="20DE6189"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4FC25C39" w14:textId="77777777" w:rsidTr="004F5865">
              <w:trPr>
                <w:trHeight w:val="56"/>
              </w:trPr>
              <w:tc>
                <w:tcPr>
                  <w:tcW w:w="916" w:type="dxa"/>
                </w:tcPr>
                <w:p w14:paraId="34CF4038" w14:textId="47EC724D" w:rsidR="000820CC" w:rsidRPr="00CA4E19" w:rsidRDefault="000820CC" w:rsidP="000820CC">
                  <w:pPr>
                    <w:ind w:right="90"/>
                    <w:rPr>
                      <w:sz w:val="18"/>
                      <w:szCs w:val="18"/>
                      <w:lang w:val="ro-RO"/>
                    </w:rPr>
                  </w:pPr>
                  <w:r w:rsidRPr="00CA4E19">
                    <w:rPr>
                      <w:sz w:val="18"/>
                      <w:szCs w:val="18"/>
                      <w:lang w:val="ro-RO"/>
                    </w:rPr>
                    <w:t>0040</w:t>
                  </w:r>
                </w:p>
              </w:tc>
              <w:tc>
                <w:tcPr>
                  <w:tcW w:w="3685" w:type="dxa"/>
                </w:tcPr>
                <w:p w14:paraId="29DC05C1" w14:textId="77777777" w:rsidR="000820CC" w:rsidRPr="00CA4E19" w:rsidRDefault="000820CC" w:rsidP="000820CC">
                  <w:pPr>
                    <w:ind w:right="90"/>
                    <w:rPr>
                      <w:b/>
                      <w:bCs/>
                      <w:sz w:val="18"/>
                      <w:szCs w:val="18"/>
                      <w:u w:val="single"/>
                      <w:lang w:val="ro-RO"/>
                    </w:rPr>
                  </w:pPr>
                  <w:r w:rsidRPr="00CA4E19">
                    <w:rPr>
                      <w:b/>
                      <w:sz w:val="18"/>
                      <w:szCs w:val="18"/>
                      <w:u w:val="single"/>
                      <w:lang w:val="ro-RO"/>
                    </w:rPr>
                    <w:t xml:space="preserve">Cerințe de fonduri proprii </w:t>
                  </w:r>
                </w:p>
                <w:p w14:paraId="78D57BFA" w14:textId="77777777" w:rsidR="000820CC" w:rsidRPr="00CA4E19" w:rsidRDefault="000820CC" w:rsidP="000820CC">
                  <w:pPr>
                    <w:ind w:right="90"/>
                    <w:rPr>
                      <w:sz w:val="18"/>
                      <w:szCs w:val="18"/>
                      <w:lang w:val="ro-RO"/>
                    </w:rPr>
                  </w:pPr>
                  <w:r w:rsidRPr="00CA4E19">
                    <w:rPr>
                      <w:sz w:val="18"/>
                      <w:szCs w:val="18"/>
                      <w:lang w:val="ro-RO"/>
                    </w:rPr>
                    <w:t>OFR se calculează în conformitate cu articolele 312-314 din Regulamentul (UE) nr. 575/2013 (BIC).</w:t>
                  </w:r>
                </w:p>
                <w:p w14:paraId="0DDF6F6D" w14:textId="54E9BF59" w:rsidR="000820CC" w:rsidRPr="00CA4E19" w:rsidRDefault="000820CC" w:rsidP="000820CC">
                  <w:pPr>
                    <w:ind w:right="90"/>
                    <w:rPr>
                      <w:sz w:val="18"/>
                      <w:szCs w:val="18"/>
                      <w:lang w:val="ro-RO"/>
                    </w:rPr>
                  </w:pPr>
                  <w:r w:rsidRPr="00CA4E19">
                    <w:rPr>
                      <w:sz w:val="18"/>
                      <w:szCs w:val="18"/>
                      <w:lang w:val="ro-RO"/>
                    </w:rPr>
                    <w:t xml:space="preserve">În cazul în care unei instituții i se aplică derogarea menționată la articolul 314 alineatul (4) din Regulamentul (UE) nr. 575/2013, instituția adaugă la cerințele de fonduri proprii calculate în cadrul BIC cerințele de fonduri proprii calculate în cadrul ASA pentru liniile de activitate bancară de retail și/sau comercială, care fac obiectul derogării (deoarece nu fac parte din cadrul BIC de calcul). </w:t>
                  </w:r>
                </w:p>
              </w:tc>
            </w:tr>
          </w:tbl>
          <w:p w14:paraId="60045B32"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7A1EC1AA" w14:textId="77777777" w:rsidTr="004F5865">
              <w:trPr>
                <w:trHeight w:val="56"/>
              </w:trPr>
              <w:tc>
                <w:tcPr>
                  <w:tcW w:w="916" w:type="dxa"/>
                </w:tcPr>
                <w:p w14:paraId="7AEB1875" w14:textId="0B77B944" w:rsidR="000820CC" w:rsidRPr="00CA4E19" w:rsidRDefault="000820CC" w:rsidP="000820CC">
                  <w:pPr>
                    <w:ind w:right="90"/>
                    <w:rPr>
                      <w:sz w:val="18"/>
                      <w:szCs w:val="18"/>
                      <w:lang w:val="ro-RO"/>
                    </w:rPr>
                  </w:pPr>
                  <w:r w:rsidRPr="00CA4E19">
                    <w:rPr>
                      <w:sz w:val="18"/>
                      <w:szCs w:val="18"/>
                      <w:lang w:val="ro-MD"/>
                    </w:rPr>
                    <w:t>0040</w:t>
                  </w:r>
                </w:p>
              </w:tc>
              <w:tc>
                <w:tcPr>
                  <w:tcW w:w="3685" w:type="dxa"/>
                </w:tcPr>
                <w:p w14:paraId="0ACBBA6C" w14:textId="77777777" w:rsidR="000820CC" w:rsidRPr="00CA4E19" w:rsidRDefault="000820CC" w:rsidP="000820CC">
                  <w:pPr>
                    <w:ind w:right="90"/>
                    <w:rPr>
                      <w:b/>
                      <w:bCs/>
                      <w:sz w:val="18"/>
                      <w:szCs w:val="18"/>
                      <w:u w:val="single"/>
                      <w:lang w:val="ro-MD"/>
                    </w:rPr>
                  </w:pPr>
                  <w:r w:rsidRPr="00CA4E19">
                    <w:rPr>
                      <w:b/>
                      <w:sz w:val="18"/>
                      <w:szCs w:val="18"/>
                      <w:u w:val="single"/>
                      <w:lang w:val="ro-MD"/>
                    </w:rPr>
                    <w:t xml:space="preserve">Cerințe de fonduri proprii </w:t>
                  </w:r>
                </w:p>
                <w:p w14:paraId="44BB7AC8" w14:textId="207DC1F5" w:rsidR="000820CC" w:rsidRPr="00CA4E19" w:rsidRDefault="000820CC" w:rsidP="000820CC">
                  <w:pPr>
                    <w:ind w:right="90"/>
                    <w:rPr>
                      <w:sz w:val="18"/>
                      <w:szCs w:val="18"/>
                      <w:lang w:val="ro-MD"/>
                    </w:rPr>
                  </w:pPr>
                  <w:r w:rsidRPr="00CA4E19">
                    <w:rPr>
                      <w:sz w:val="18"/>
                      <w:szCs w:val="18"/>
                      <w:lang w:val="ro-MD"/>
                    </w:rPr>
                    <w:t>OFR se calculează în conformitate cu secțiunea 1 și 2, capitolul II din Regulamentul nr.</w:t>
                  </w:r>
                  <w:r w:rsidR="00C4699E" w:rsidRPr="00CA4E19">
                    <w:rPr>
                      <w:sz w:val="18"/>
                      <w:szCs w:val="18"/>
                      <w:lang w:val="ro-MD"/>
                    </w:rPr>
                    <w:t>311</w:t>
                  </w:r>
                  <w:r w:rsidRPr="00CA4E19">
                    <w:rPr>
                      <w:sz w:val="18"/>
                      <w:szCs w:val="18"/>
                      <w:lang w:val="ro-MD"/>
                    </w:rPr>
                    <w:t>/2025.</w:t>
                  </w:r>
                </w:p>
                <w:p w14:paraId="281649ED" w14:textId="67621150" w:rsidR="000820CC" w:rsidRPr="00CA4E19" w:rsidRDefault="000820CC" w:rsidP="000820CC">
                  <w:pPr>
                    <w:ind w:right="90"/>
                    <w:rPr>
                      <w:sz w:val="18"/>
                      <w:szCs w:val="18"/>
                      <w:lang w:val="ro-MD"/>
                    </w:rPr>
                  </w:pPr>
                </w:p>
              </w:tc>
            </w:tr>
          </w:tbl>
          <w:p w14:paraId="222B8893" w14:textId="77777777" w:rsidR="000820CC" w:rsidRPr="00CA4E19" w:rsidRDefault="000820CC" w:rsidP="000820CC">
            <w:pPr>
              <w:ind w:right="90"/>
              <w:rPr>
                <w:sz w:val="18"/>
                <w:szCs w:val="18"/>
                <w:lang w:val="ro-RO"/>
              </w:rPr>
            </w:pPr>
          </w:p>
        </w:tc>
        <w:tc>
          <w:tcPr>
            <w:tcW w:w="1825" w:type="dxa"/>
          </w:tcPr>
          <w:p w14:paraId="7B232918" w14:textId="5C0A3EC7" w:rsidR="000820CC" w:rsidRPr="00CA4E19" w:rsidRDefault="000820CC" w:rsidP="000820CC">
            <w:pPr>
              <w:jc w:val="both"/>
              <w:rPr>
                <w:sz w:val="18"/>
                <w:szCs w:val="18"/>
                <w:lang w:val="ro-RO"/>
              </w:rPr>
            </w:pPr>
            <w:r w:rsidRPr="00CA4E19">
              <w:rPr>
                <w:sz w:val="18"/>
                <w:szCs w:val="18"/>
                <w:lang w:val="ro-RO"/>
              </w:rPr>
              <w:t>Parțial compatibil</w:t>
            </w:r>
          </w:p>
        </w:tc>
        <w:tc>
          <w:tcPr>
            <w:tcW w:w="3606" w:type="dxa"/>
            <w:tcBorders>
              <w:top w:val="single" w:sz="4" w:space="0" w:color="auto"/>
              <w:bottom w:val="single" w:sz="4" w:space="0" w:color="auto"/>
            </w:tcBorders>
          </w:tcPr>
          <w:p w14:paraId="1017332F" w14:textId="77777777" w:rsidR="000820CC" w:rsidRPr="00CA4E19" w:rsidRDefault="000820CC" w:rsidP="000820CC">
            <w:pPr>
              <w:jc w:val="both"/>
              <w:rPr>
                <w:bCs/>
                <w:sz w:val="18"/>
                <w:szCs w:val="18"/>
                <w:lang w:val="ro-MD"/>
              </w:rPr>
            </w:pPr>
            <w:r w:rsidRPr="00CA4E19">
              <w:rPr>
                <w:bCs/>
                <w:sz w:val="18"/>
                <w:szCs w:val="18"/>
                <w:lang w:val="ro-RO"/>
              </w:rPr>
              <w:t>Nu au fost transpuse prevederile art.314 alin.(4)</w:t>
            </w:r>
            <w:r w:rsidRPr="00CA4E19">
              <w:rPr>
                <w:rFonts w:ascii="Segoe UI" w:hAnsi="Segoe UI" w:cs="Segoe UI"/>
                <w:sz w:val="18"/>
                <w:szCs w:val="18"/>
                <w:lang w:val="ro-MD" w:eastAsia="ro-MD"/>
                <w14:ligatures w14:val="none"/>
              </w:rPr>
              <w:t xml:space="preserve"> </w:t>
            </w:r>
            <w:r w:rsidRPr="00CA4E19">
              <w:rPr>
                <w:bCs/>
                <w:sz w:val="18"/>
                <w:szCs w:val="18"/>
                <w:lang w:val="ro-RO"/>
              </w:rPr>
              <w:t xml:space="preserve">care </w:t>
            </w:r>
            <w:r w:rsidRPr="00CA4E19">
              <w:rPr>
                <w:bCs/>
                <w:sz w:val="18"/>
                <w:szCs w:val="18"/>
                <w:lang w:val="ro-MD"/>
              </w:rPr>
              <w:t>se referă la aprobările acordate instituțiilor-mamă din UE în scopul consolidării și utilizării abordării standardizate alternative.</w:t>
            </w:r>
          </w:p>
          <w:p w14:paraId="0EEC78AE" w14:textId="65135236" w:rsidR="000820CC" w:rsidRPr="00CA4E19" w:rsidRDefault="000820CC" w:rsidP="000820CC">
            <w:pPr>
              <w:jc w:val="both"/>
              <w:rPr>
                <w:bCs/>
                <w:sz w:val="18"/>
                <w:szCs w:val="18"/>
                <w:lang w:val="ro-RO"/>
              </w:rPr>
            </w:pPr>
            <w:r w:rsidRPr="00CA4E19">
              <w:rPr>
                <w:bCs/>
                <w:sz w:val="18"/>
                <w:szCs w:val="18"/>
                <w:lang w:val="ro-RO"/>
              </w:rPr>
              <w:t xml:space="preserve"> </w:t>
            </w:r>
          </w:p>
        </w:tc>
      </w:tr>
      <w:tr w:rsidR="000820CC" w:rsidRPr="00CA4E19" w14:paraId="61BC420C"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589B1D7D" w14:textId="77777777" w:rsidTr="004F5865">
              <w:trPr>
                <w:trHeight w:val="56"/>
              </w:trPr>
              <w:tc>
                <w:tcPr>
                  <w:tcW w:w="916" w:type="dxa"/>
                </w:tcPr>
                <w:p w14:paraId="6A7F7690" w14:textId="27C1A74C" w:rsidR="000820CC" w:rsidRPr="00CA4E19" w:rsidRDefault="000820CC" w:rsidP="000820CC">
                  <w:pPr>
                    <w:ind w:right="90"/>
                    <w:rPr>
                      <w:sz w:val="18"/>
                      <w:szCs w:val="18"/>
                      <w:lang w:val="ro-RO"/>
                    </w:rPr>
                  </w:pPr>
                  <w:r w:rsidRPr="00CA4E19">
                    <w:rPr>
                      <w:sz w:val="18"/>
                      <w:szCs w:val="18"/>
                      <w:lang w:val="ro-RO"/>
                    </w:rPr>
                    <w:t>0050</w:t>
                  </w:r>
                </w:p>
              </w:tc>
              <w:tc>
                <w:tcPr>
                  <w:tcW w:w="3685" w:type="dxa"/>
                </w:tcPr>
                <w:p w14:paraId="7A47541F" w14:textId="77777777" w:rsidR="000820CC" w:rsidRPr="00CA4E19" w:rsidRDefault="000820CC" w:rsidP="000820CC">
                  <w:pPr>
                    <w:ind w:right="90"/>
                    <w:rPr>
                      <w:b/>
                      <w:bCs/>
                      <w:sz w:val="18"/>
                      <w:szCs w:val="18"/>
                      <w:u w:val="single"/>
                      <w:lang w:val="ro-RO"/>
                    </w:rPr>
                  </w:pPr>
                  <w:r w:rsidRPr="00CA4E19">
                    <w:rPr>
                      <w:b/>
                      <w:sz w:val="18"/>
                      <w:szCs w:val="18"/>
                      <w:u w:val="single"/>
                      <w:lang w:val="ro-RO"/>
                    </w:rPr>
                    <w:t>Cuantumul expunerii la risc</w:t>
                  </w:r>
                </w:p>
                <w:p w14:paraId="36F46388" w14:textId="1D733335" w:rsidR="000820CC" w:rsidRPr="00CA4E19" w:rsidRDefault="000820CC" w:rsidP="000820CC">
                  <w:pPr>
                    <w:ind w:right="90"/>
                    <w:rPr>
                      <w:sz w:val="18"/>
                      <w:szCs w:val="18"/>
                      <w:lang w:val="ro-RO"/>
                    </w:rPr>
                  </w:pPr>
                  <w:r w:rsidRPr="00CA4E19">
                    <w:rPr>
                      <w:sz w:val="18"/>
                      <w:szCs w:val="18"/>
                      <w:lang w:val="ro-RO"/>
                    </w:rPr>
                    <w:t>Cuantumul expunerii la risc (REA) se calculează în conformitate cu articolul 92 din Regulamentul (UE) nr. 575/2013</w:t>
                  </w:r>
                </w:p>
              </w:tc>
            </w:tr>
          </w:tbl>
          <w:p w14:paraId="6390CC76"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1E66C0D0" w14:textId="77777777" w:rsidTr="004F5865">
              <w:trPr>
                <w:trHeight w:val="56"/>
              </w:trPr>
              <w:tc>
                <w:tcPr>
                  <w:tcW w:w="916" w:type="dxa"/>
                </w:tcPr>
                <w:p w14:paraId="3EF8E337" w14:textId="3B99FEC0" w:rsidR="000820CC" w:rsidRPr="00CA4E19" w:rsidRDefault="000820CC" w:rsidP="000820CC">
                  <w:pPr>
                    <w:ind w:right="90"/>
                    <w:rPr>
                      <w:sz w:val="18"/>
                      <w:szCs w:val="18"/>
                      <w:lang w:val="ro-RO"/>
                    </w:rPr>
                  </w:pPr>
                  <w:r w:rsidRPr="00CA4E19">
                    <w:rPr>
                      <w:sz w:val="18"/>
                      <w:szCs w:val="18"/>
                      <w:lang w:val="ro-MD"/>
                    </w:rPr>
                    <w:t>0050</w:t>
                  </w:r>
                </w:p>
              </w:tc>
              <w:tc>
                <w:tcPr>
                  <w:tcW w:w="3685" w:type="dxa"/>
                </w:tcPr>
                <w:p w14:paraId="07F3885E" w14:textId="77777777" w:rsidR="000820CC" w:rsidRPr="00CA4E19" w:rsidRDefault="000820CC" w:rsidP="000820CC">
                  <w:pPr>
                    <w:ind w:right="90"/>
                    <w:rPr>
                      <w:b/>
                      <w:bCs/>
                      <w:sz w:val="18"/>
                      <w:szCs w:val="18"/>
                      <w:u w:val="single"/>
                      <w:lang w:val="ro-MD"/>
                    </w:rPr>
                  </w:pPr>
                  <w:r w:rsidRPr="00CA4E19">
                    <w:rPr>
                      <w:b/>
                      <w:sz w:val="18"/>
                      <w:szCs w:val="18"/>
                      <w:u w:val="single"/>
                      <w:lang w:val="ro-MD"/>
                    </w:rPr>
                    <w:t>Cuantumul expunerii la risc</w:t>
                  </w:r>
                </w:p>
                <w:p w14:paraId="6D317BC9" w14:textId="24C32424" w:rsidR="000820CC" w:rsidRPr="00CA4E19" w:rsidRDefault="000820CC" w:rsidP="000820CC">
                  <w:pPr>
                    <w:ind w:right="90"/>
                    <w:rPr>
                      <w:sz w:val="18"/>
                      <w:szCs w:val="18"/>
                      <w:lang w:val="ro-RO"/>
                    </w:rPr>
                  </w:pPr>
                  <w:r w:rsidRPr="00CA4E19">
                    <w:rPr>
                      <w:sz w:val="18"/>
                      <w:szCs w:val="18"/>
                      <w:lang w:val="ro-MD"/>
                    </w:rPr>
                    <w:t>Cuantumul expunerii la risc (REA) se calculează în conformitate cu capitolul VII din Regulamentul nr.109/2018.</w:t>
                  </w:r>
                </w:p>
              </w:tc>
            </w:tr>
          </w:tbl>
          <w:p w14:paraId="4500AD2C" w14:textId="77777777" w:rsidR="000820CC" w:rsidRPr="00CA4E19" w:rsidRDefault="000820CC" w:rsidP="000820CC">
            <w:pPr>
              <w:ind w:right="90"/>
              <w:rPr>
                <w:sz w:val="18"/>
                <w:szCs w:val="18"/>
                <w:lang w:val="ro-RO"/>
              </w:rPr>
            </w:pPr>
          </w:p>
        </w:tc>
        <w:tc>
          <w:tcPr>
            <w:tcW w:w="1825" w:type="dxa"/>
          </w:tcPr>
          <w:p w14:paraId="460056D0" w14:textId="42893DAF"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160F3DA3" w14:textId="77777777" w:rsidR="000820CC" w:rsidRPr="00CA4E19" w:rsidRDefault="000820CC" w:rsidP="000820CC">
            <w:pPr>
              <w:jc w:val="both"/>
              <w:rPr>
                <w:bCs/>
                <w:sz w:val="18"/>
                <w:szCs w:val="18"/>
                <w:lang w:val="ro-RO"/>
              </w:rPr>
            </w:pPr>
          </w:p>
        </w:tc>
      </w:tr>
      <w:tr w:rsidR="000820CC" w:rsidRPr="00CA4E19" w14:paraId="419CAF5A" w14:textId="77777777" w:rsidTr="00900BF0">
        <w:tc>
          <w:tcPr>
            <w:tcW w:w="4759" w:type="dxa"/>
          </w:tcPr>
          <w:p w14:paraId="4D598169" w14:textId="3711791D" w:rsidR="000820CC" w:rsidRPr="00CA4E19" w:rsidRDefault="000820CC" w:rsidP="000820CC">
            <w:pPr>
              <w:ind w:right="90"/>
              <w:rPr>
                <w:sz w:val="18"/>
                <w:szCs w:val="18"/>
                <w:lang w:val="ro-RO"/>
              </w:rPr>
            </w:pPr>
            <w:r w:rsidRPr="00CA4E19">
              <w:rPr>
                <w:sz w:val="18"/>
                <w:szCs w:val="18"/>
                <w:lang w:val="ro-RO"/>
              </w:rPr>
              <w:lastRenderedPageBreak/>
              <w:t>Instrucțiuni pe rânduri:</w:t>
            </w:r>
          </w:p>
        </w:tc>
        <w:tc>
          <w:tcPr>
            <w:tcW w:w="5018" w:type="dxa"/>
          </w:tcPr>
          <w:p w14:paraId="7DC67AC6" w14:textId="77777777" w:rsidR="000820CC" w:rsidRPr="00CA4E19" w:rsidRDefault="000820CC" w:rsidP="000820CC">
            <w:pPr>
              <w:ind w:right="90"/>
              <w:rPr>
                <w:sz w:val="18"/>
                <w:szCs w:val="18"/>
                <w:lang w:val="ro-RO"/>
              </w:rPr>
            </w:pPr>
          </w:p>
        </w:tc>
        <w:tc>
          <w:tcPr>
            <w:tcW w:w="1825" w:type="dxa"/>
          </w:tcPr>
          <w:p w14:paraId="4260F1C5" w14:textId="77777777" w:rsidR="000820CC" w:rsidRPr="00CA4E19" w:rsidRDefault="000820CC" w:rsidP="000820CC">
            <w:pPr>
              <w:jc w:val="both"/>
              <w:rPr>
                <w:sz w:val="18"/>
                <w:szCs w:val="18"/>
                <w:lang w:val="ro-RO"/>
              </w:rPr>
            </w:pPr>
          </w:p>
        </w:tc>
        <w:tc>
          <w:tcPr>
            <w:tcW w:w="3606" w:type="dxa"/>
            <w:tcBorders>
              <w:top w:val="single" w:sz="4" w:space="0" w:color="auto"/>
              <w:bottom w:val="single" w:sz="4" w:space="0" w:color="auto"/>
            </w:tcBorders>
          </w:tcPr>
          <w:p w14:paraId="1C27E584" w14:textId="77777777" w:rsidR="000820CC" w:rsidRPr="00CA4E19" w:rsidRDefault="000820CC" w:rsidP="000820CC">
            <w:pPr>
              <w:jc w:val="both"/>
              <w:rPr>
                <w:bCs/>
                <w:sz w:val="18"/>
                <w:szCs w:val="18"/>
                <w:lang w:val="ro-RO"/>
              </w:rPr>
            </w:pPr>
          </w:p>
        </w:tc>
      </w:tr>
      <w:tr w:rsidR="000820CC" w:rsidRPr="00CA4E19" w14:paraId="764826D5"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302F13C2" w14:textId="77777777" w:rsidTr="004F5865">
              <w:trPr>
                <w:trHeight w:val="162"/>
              </w:trPr>
              <w:tc>
                <w:tcPr>
                  <w:tcW w:w="916" w:type="dxa"/>
                  <w:shd w:val="clear" w:color="auto" w:fill="E7E6E6" w:themeFill="background2"/>
                </w:tcPr>
                <w:p w14:paraId="4D328484" w14:textId="2C8F9067" w:rsidR="000820CC" w:rsidRPr="00CA4E19" w:rsidRDefault="000820CC" w:rsidP="000820CC">
                  <w:pPr>
                    <w:ind w:right="90"/>
                    <w:rPr>
                      <w:sz w:val="18"/>
                      <w:szCs w:val="18"/>
                      <w:lang w:val="it-IT"/>
                    </w:rPr>
                  </w:pPr>
                  <w:r w:rsidRPr="00CA4E19">
                    <w:rPr>
                      <w:b/>
                      <w:sz w:val="18"/>
                      <w:szCs w:val="18"/>
                      <w:lang w:val="ro-RO"/>
                    </w:rPr>
                    <w:t>Rânduri</w:t>
                  </w:r>
                </w:p>
              </w:tc>
              <w:tc>
                <w:tcPr>
                  <w:tcW w:w="3685" w:type="dxa"/>
                  <w:shd w:val="clear" w:color="auto" w:fill="E7E6E6" w:themeFill="background2"/>
                </w:tcPr>
                <w:p w14:paraId="2612896E" w14:textId="77777777" w:rsidR="000820CC" w:rsidRPr="00CA4E19" w:rsidRDefault="000820CC" w:rsidP="000820CC">
                  <w:pPr>
                    <w:ind w:right="48"/>
                    <w:rPr>
                      <w:b/>
                      <w:bCs/>
                      <w:sz w:val="18"/>
                      <w:szCs w:val="18"/>
                    </w:rPr>
                  </w:pPr>
                  <w:proofErr w:type="spellStart"/>
                  <w:r w:rsidRPr="00CA4E19">
                    <w:rPr>
                      <w:b/>
                      <w:bCs/>
                      <w:sz w:val="18"/>
                      <w:szCs w:val="18"/>
                    </w:rPr>
                    <w:t>Referințe</w:t>
                  </w:r>
                  <w:proofErr w:type="spellEnd"/>
                  <w:r w:rsidRPr="00CA4E19">
                    <w:rPr>
                      <w:b/>
                      <w:bCs/>
                      <w:sz w:val="18"/>
                      <w:szCs w:val="18"/>
                    </w:rPr>
                    <w:t xml:space="preserve"> </w:t>
                  </w:r>
                  <w:proofErr w:type="spellStart"/>
                  <w:r w:rsidRPr="00CA4E19">
                    <w:rPr>
                      <w:b/>
                      <w:bCs/>
                      <w:sz w:val="18"/>
                      <w:szCs w:val="18"/>
                    </w:rPr>
                    <w:t>juridice</w:t>
                  </w:r>
                  <w:proofErr w:type="spellEnd"/>
                  <w:r w:rsidRPr="00CA4E19">
                    <w:rPr>
                      <w:b/>
                      <w:bCs/>
                      <w:sz w:val="18"/>
                      <w:szCs w:val="18"/>
                    </w:rPr>
                    <w:t xml:space="preserve"> </w:t>
                  </w:r>
                  <w:proofErr w:type="spellStart"/>
                  <w:r w:rsidRPr="00CA4E19">
                    <w:rPr>
                      <w:b/>
                      <w:bCs/>
                      <w:sz w:val="18"/>
                      <w:szCs w:val="18"/>
                    </w:rPr>
                    <w:t>și</w:t>
                  </w:r>
                  <w:proofErr w:type="spellEnd"/>
                  <w:r w:rsidRPr="00CA4E19">
                    <w:rPr>
                      <w:b/>
                      <w:bCs/>
                      <w:sz w:val="18"/>
                      <w:szCs w:val="18"/>
                    </w:rPr>
                    <w:t xml:space="preserve"> </w:t>
                  </w:r>
                  <w:proofErr w:type="spellStart"/>
                  <w:r w:rsidRPr="00CA4E19">
                    <w:rPr>
                      <w:b/>
                      <w:bCs/>
                      <w:sz w:val="18"/>
                      <w:szCs w:val="18"/>
                    </w:rPr>
                    <w:t>instrucțiuni</w:t>
                  </w:r>
                  <w:proofErr w:type="spellEnd"/>
                </w:p>
              </w:tc>
            </w:tr>
            <w:tr w:rsidR="000820CC" w:rsidRPr="00CA4E19" w14:paraId="10FA768C" w14:textId="77777777" w:rsidTr="004F5865">
              <w:trPr>
                <w:trHeight w:val="190"/>
              </w:trPr>
              <w:tc>
                <w:tcPr>
                  <w:tcW w:w="916" w:type="dxa"/>
                </w:tcPr>
                <w:p w14:paraId="1915C84E" w14:textId="28DF2861" w:rsidR="000820CC" w:rsidRPr="00CA4E19" w:rsidRDefault="000820CC" w:rsidP="000820CC">
                  <w:pPr>
                    <w:ind w:right="90"/>
                    <w:rPr>
                      <w:sz w:val="18"/>
                      <w:szCs w:val="18"/>
                      <w:lang w:val="en-US"/>
                    </w:rPr>
                  </w:pPr>
                  <w:r w:rsidRPr="00CA4E19">
                    <w:rPr>
                      <w:sz w:val="18"/>
                      <w:szCs w:val="18"/>
                      <w:lang w:val="en-US"/>
                    </w:rPr>
                    <w:t>0010</w:t>
                  </w:r>
                </w:p>
              </w:tc>
              <w:tc>
                <w:tcPr>
                  <w:tcW w:w="3685" w:type="dxa"/>
                </w:tcPr>
                <w:p w14:paraId="1D95FDF4" w14:textId="77777777" w:rsidR="000820CC" w:rsidRPr="00CA4E19" w:rsidRDefault="000820CC" w:rsidP="000820CC">
                  <w:pPr>
                    <w:ind w:right="90"/>
                    <w:rPr>
                      <w:b/>
                      <w:bCs/>
                      <w:sz w:val="18"/>
                      <w:szCs w:val="18"/>
                      <w:u w:val="single"/>
                      <w:lang w:val="ro-RO"/>
                    </w:rPr>
                  </w:pPr>
                  <w:r w:rsidRPr="00CA4E19">
                    <w:rPr>
                      <w:b/>
                      <w:sz w:val="18"/>
                      <w:szCs w:val="18"/>
                      <w:u w:val="single"/>
                      <w:lang w:val="ro-RO"/>
                    </w:rPr>
                    <w:t>Componenta indicatorului de activitate și ASA</w:t>
                  </w:r>
                </w:p>
                <w:p w14:paraId="73B20F1B" w14:textId="1E3C2E3E" w:rsidR="000820CC" w:rsidRPr="00CA4E19" w:rsidRDefault="000820CC" w:rsidP="000820CC">
                  <w:pPr>
                    <w:ind w:right="90"/>
                    <w:rPr>
                      <w:sz w:val="18"/>
                      <w:szCs w:val="18"/>
                      <w:lang w:val="it-IT"/>
                    </w:rPr>
                  </w:pPr>
                  <w:r w:rsidRPr="00CA4E19">
                    <w:rPr>
                      <w:sz w:val="18"/>
                      <w:szCs w:val="18"/>
                      <w:lang w:val="ro-RO"/>
                    </w:rPr>
                    <w:t>Articolul 313 și articolul 314 alineatul (4) din Regulamentul (UE) nr. 575/2013.</w:t>
                  </w:r>
                </w:p>
              </w:tc>
            </w:tr>
          </w:tbl>
          <w:p w14:paraId="12E57B5C"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56D9160C" w14:textId="77777777" w:rsidTr="004F5865">
              <w:trPr>
                <w:trHeight w:val="56"/>
              </w:trPr>
              <w:tc>
                <w:tcPr>
                  <w:tcW w:w="9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3AD365" w14:textId="34FEA1DF" w:rsidR="000820CC" w:rsidRPr="00CA4E19" w:rsidRDefault="000820CC" w:rsidP="000820CC">
                  <w:pPr>
                    <w:ind w:right="90"/>
                    <w:rPr>
                      <w:sz w:val="18"/>
                      <w:szCs w:val="18"/>
                      <w:lang w:val="ro-RO"/>
                    </w:rPr>
                  </w:pPr>
                  <w:proofErr w:type="spellStart"/>
                  <w:r w:rsidRPr="00CA4E19">
                    <w:rPr>
                      <w:b/>
                      <w:sz w:val="18"/>
                      <w:szCs w:val="18"/>
                    </w:rPr>
                    <w:t>Rânduri</w:t>
                  </w:r>
                  <w:proofErr w:type="spellEnd"/>
                </w:p>
              </w:tc>
              <w:tc>
                <w:tcPr>
                  <w:tcW w:w="368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9CC8A0F" w14:textId="2794C0A7" w:rsidR="000820CC" w:rsidRPr="00CA4E19" w:rsidRDefault="000820CC" w:rsidP="000820CC">
                  <w:pPr>
                    <w:ind w:right="90"/>
                    <w:rPr>
                      <w:sz w:val="18"/>
                      <w:szCs w:val="18"/>
                      <w:lang w:val="ro-RO"/>
                    </w:rPr>
                  </w:pPr>
                  <w:proofErr w:type="spellStart"/>
                  <w:r w:rsidRPr="00CA4E19">
                    <w:rPr>
                      <w:b/>
                      <w:sz w:val="18"/>
                      <w:szCs w:val="18"/>
                    </w:rPr>
                    <w:t>Referințe</w:t>
                  </w:r>
                  <w:proofErr w:type="spellEnd"/>
                  <w:r w:rsidRPr="00CA4E19">
                    <w:rPr>
                      <w:b/>
                      <w:sz w:val="18"/>
                      <w:szCs w:val="18"/>
                    </w:rPr>
                    <w:t xml:space="preserve"> </w:t>
                  </w:r>
                  <w:proofErr w:type="spellStart"/>
                  <w:r w:rsidRPr="00CA4E19">
                    <w:rPr>
                      <w:b/>
                      <w:sz w:val="18"/>
                      <w:szCs w:val="18"/>
                    </w:rPr>
                    <w:t>juridice</w:t>
                  </w:r>
                  <w:proofErr w:type="spellEnd"/>
                  <w:r w:rsidRPr="00CA4E19">
                    <w:rPr>
                      <w:b/>
                      <w:sz w:val="18"/>
                      <w:szCs w:val="18"/>
                    </w:rPr>
                    <w:t xml:space="preserve"> </w:t>
                  </w:r>
                  <w:proofErr w:type="spellStart"/>
                  <w:r w:rsidRPr="00CA4E19">
                    <w:rPr>
                      <w:b/>
                      <w:sz w:val="18"/>
                      <w:szCs w:val="18"/>
                    </w:rPr>
                    <w:t>și</w:t>
                  </w:r>
                  <w:proofErr w:type="spellEnd"/>
                  <w:r w:rsidRPr="00CA4E19">
                    <w:rPr>
                      <w:b/>
                      <w:sz w:val="18"/>
                      <w:szCs w:val="18"/>
                    </w:rPr>
                    <w:t xml:space="preserve"> </w:t>
                  </w:r>
                  <w:proofErr w:type="spellStart"/>
                  <w:r w:rsidRPr="00CA4E19">
                    <w:rPr>
                      <w:b/>
                      <w:sz w:val="18"/>
                      <w:szCs w:val="18"/>
                    </w:rPr>
                    <w:t>instrucțiuni</w:t>
                  </w:r>
                  <w:proofErr w:type="spellEnd"/>
                </w:p>
              </w:tc>
            </w:tr>
            <w:tr w:rsidR="000820CC" w:rsidRPr="00CA4E19" w14:paraId="01E6E523" w14:textId="77777777" w:rsidTr="00380A9F">
              <w:trPr>
                <w:trHeight w:val="56"/>
              </w:trPr>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0C765" w14:textId="02DF411C" w:rsidR="000820CC" w:rsidRPr="00CA4E19" w:rsidRDefault="000820CC" w:rsidP="000820CC">
                  <w:pPr>
                    <w:ind w:right="90"/>
                    <w:rPr>
                      <w:bCs/>
                      <w:sz w:val="18"/>
                      <w:szCs w:val="18"/>
                    </w:rPr>
                  </w:pPr>
                  <w:r w:rsidRPr="00CA4E19">
                    <w:rPr>
                      <w:bCs/>
                      <w:sz w:val="18"/>
                      <w:szCs w:val="18"/>
                      <w:lang w:val="ro-MD"/>
                    </w:rPr>
                    <w:t>0010</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tcPr>
                <w:p w14:paraId="5BB91434" w14:textId="77777777" w:rsidR="000820CC" w:rsidRPr="00CA4E19" w:rsidRDefault="000820CC" w:rsidP="000820CC">
                  <w:pPr>
                    <w:ind w:right="90"/>
                    <w:rPr>
                      <w:b/>
                      <w:bCs/>
                      <w:sz w:val="18"/>
                      <w:szCs w:val="18"/>
                      <w:u w:val="single"/>
                      <w:lang w:val="ro-MD"/>
                    </w:rPr>
                  </w:pPr>
                  <w:r w:rsidRPr="00CA4E19">
                    <w:rPr>
                      <w:b/>
                      <w:sz w:val="18"/>
                      <w:szCs w:val="18"/>
                      <w:u w:val="single"/>
                      <w:lang w:val="ro-MD"/>
                    </w:rPr>
                    <w:t>Componenta indicatorului de activitate și ASA</w:t>
                  </w:r>
                </w:p>
                <w:p w14:paraId="193E30E8" w14:textId="13868BFA" w:rsidR="000820CC" w:rsidRPr="00CA4E19" w:rsidRDefault="000820CC" w:rsidP="000820CC">
                  <w:pPr>
                    <w:ind w:right="90"/>
                    <w:rPr>
                      <w:bCs/>
                      <w:sz w:val="18"/>
                      <w:szCs w:val="18"/>
                      <w:lang w:val="en-US"/>
                    </w:rPr>
                  </w:pPr>
                  <w:r w:rsidRPr="00CA4E19">
                    <w:rPr>
                      <w:bCs/>
                      <w:sz w:val="18"/>
                      <w:szCs w:val="18"/>
                      <w:lang w:val="ro-MD"/>
                    </w:rPr>
                    <w:t>Pct.7 din Regulamentul nr.</w:t>
                  </w:r>
                  <w:r w:rsidR="00C4699E" w:rsidRPr="00CA4E19">
                    <w:rPr>
                      <w:bCs/>
                      <w:sz w:val="18"/>
                      <w:szCs w:val="18"/>
                      <w:lang w:val="ro-MD"/>
                    </w:rPr>
                    <w:t>311</w:t>
                  </w:r>
                  <w:r w:rsidRPr="00CA4E19">
                    <w:rPr>
                      <w:bCs/>
                      <w:sz w:val="18"/>
                      <w:szCs w:val="18"/>
                      <w:lang w:val="ro-MD"/>
                    </w:rPr>
                    <w:t>/2025.</w:t>
                  </w:r>
                </w:p>
              </w:tc>
            </w:tr>
          </w:tbl>
          <w:p w14:paraId="08BA436E" w14:textId="77777777" w:rsidR="000820CC" w:rsidRPr="00CA4E19" w:rsidRDefault="000820CC" w:rsidP="000820CC">
            <w:pPr>
              <w:ind w:right="90"/>
              <w:rPr>
                <w:sz w:val="18"/>
                <w:szCs w:val="18"/>
                <w:lang w:val="ro-RO"/>
              </w:rPr>
            </w:pPr>
          </w:p>
        </w:tc>
        <w:tc>
          <w:tcPr>
            <w:tcW w:w="1825" w:type="dxa"/>
          </w:tcPr>
          <w:p w14:paraId="6CB97F9E" w14:textId="6B4FC632" w:rsidR="000820CC" w:rsidRPr="00CA4E19" w:rsidRDefault="000820CC" w:rsidP="000820CC">
            <w:pPr>
              <w:jc w:val="both"/>
              <w:rPr>
                <w:sz w:val="18"/>
                <w:szCs w:val="18"/>
                <w:lang w:val="ro-RO"/>
              </w:rPr>
            </w:pPr>
            <w:r w:rsidRPr="00CA4E19">
              <w:rPr>
                <w:sz w:val="18"/>
                <w:szCs w:val="18"/>
                <w:lang w:val="ro-RO"/>
              </w:rPr>
              <w:t>Parțial compatibil</w:t>
            </w:r>
          </w:p>
        </w:tc>
        <w:tc>
          <w:tcPr>
            <w:tcW w:w="3606" w:type="dxa"/>
            <w:tcBorders>
              <w:top w:val="single" w:sz="4" w:space="0" w:color="auto"/>
              <w:bottom w:val="single" w:sz="4" w:space="0" w:color="auto"/>
            </w:tcBorders>
          </w:tcPr>
          <w:p w14:paraId="6E7357FC" w14:textId="77777777" w:rsidR="000820CC" w:rsidRPr="00CA4E19" w:rsidRDefault="000820CC" w:rsidP="000820CC">
            <w:pPr>
              <w:jc w:val="both"/>
              <w:rPr>
                <w:bCs/>
                <w:sz w:val="18"/>
                <w:szCs w:val="18"/>
                <w:lang w:val="ro-MD"/>
              </w:rPr>
            </w:pPr>
            <w:r w:rsidRPr="00CA4E19">
              <w:rPr>
                <w:bCs/>
                <w:sz w:val="18"/>
                <w:szCs w:val="18"/>
                <w:lang w:val="ro-RO"/>
              </w:rPr>
              <w:t>Nu au fost transpuse prevederile art.314 alin.(4)</w:t>
            </w:r>
            <w:r w:rsidRPr="00CA4E19">
              <w:rPr>
                <w:rFonts w:ascii="Segoe UI" w:hAnsi="Segoe UI" w:cs="Segoe UI"/>
                <w:sz w:val="18"/>
                <w:szCs w:val="18"/>
                <w:lang w:val="ro-MD" w:eastAsia="ro-MD"/>
                <w14:ligatures w14:val="none"/>
              </w:rPr>
              <w:t xml:space="preserve"> </w:t>
            </w:r>
            <w:r w:rsidRPr="00CA4E19">
              <w:rPr>
                <w:bCs/>
                <w:sz w:val="18"/>
                <w:szCs w:val="18"/>
                <w:lang w:val="ro-RO"/>
              </w:rPr>
              <w:t xml:space="preserve">care </w:t>
            </w:r>
            <w:r w:rsidRPr="00CA4E19">
              <w:rPr>
                <w:bCs/>
                <w:sz w:val="18"/>
                <w:szCs w:val="18"/>
                <w:lang w:val="ro-MD"/>
              </w:rPr>
              <w:t>se referă la aprobările acordate instituțiilor-mamă din UE în scopul consolidării și utilizării abordării standardizate alternative.</w:t>
            </w:r>
          </w:p>
          <w:p w14:paraId="2361B421" w14:textId="5A034712" w:rsidR="000820CC" w:rsidRPr="00CA4E19" w:rsidRDefault="000820CC" w:rsidP="000820CC">
            <w:pPr>
              <w:jc w:val="both"/>
              <w:rPr>
                <w:bCs/>
                <w:sz w:val="18"/>
                <w:szCs w:val="18"/>
                <w:lang w:val="ro-RO"/>
              </w:rPr>
            </w:pPr>
            <w:r w:rsidRPr="00CA4E19">
              <w:rPr>
                <w:bCs/>
                <w:sz w:val="18"/>
                <w:szCs w:val="18"/>
                <w:lang w:val="ro-RO"/>
              </w:rPr>
              <w:t xml:space="preserve"> </w:t>
            </w:r>
          </w:p>
        </w:tc>
      </w:tr>
      <w:tr w:rsidR="000820CC" w:rsidRPr="00CA4E19" w14:paraId="33F70FFD"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1EF2795B" w14:textId="77777777" w:rsidTr="004F5865">
              <w:trPr>
                <w:trHeight w:val="56"/>
              </w:trPr>
              <w:tc>
                <w:tcPr>
                  <w:tcW w:w="916" w:type="dxa"/>
                </w:tcPr>
                <w:p w14:paraId="3E4177A9" w14:textId="6E013A75" w:rsidR="000820CC" w:rsidRPr="00CA4E19" w:rsidRDefault="000820CC" w:rsidP="000820CC">
                  <w:pPr>
                    <w:ind w:right="90"/>
                    <w:rPr>
                      <w:sz w:val="18"/>
                      <w:szCs w:val="18"/>
                      <w:lang w:val="ro-RO"/>
                    </w:rPr>
                  </w:pPr>
                  <w:r w:rsidRPr="00CA4E19">
                    <w:rPr>
                      <w:sz w:val="18"/>
                      <w:szCs w:val="18"/>
                      <w:lang w:val="ro-RO"/>
                    </w:rPr>
                    <w:t>0020</w:t>
                  </w:r>
                </w:p>
              </w:tc>
              <w:tc>
                <w:tcPr>
                  <w:tcW w:w="3685" w:type="dxa"/>
                </w:tcPr>
                <w:p w14:paraId="644E24C2" w14:textId="77777777" w:rsidR="000820CC" w:rsidRPr="00CA4E19" w:rsidRDefault="000820CC" w:rsidP="000820CC">
                  <w:pPr>
                    <w:ind w:right="90"/>
                    <w:rPr>
                      <w:b/>
                      <w:bCs/>
                      <w:sz w:val="18"/>
                      <w:szCs w:val="18"/>
                      <w:u w:val="single"/>
                      <w:lang w:val="ro-RO"/>
                    </w:rPr>
                  </w:pPr>
                  <w:r w:rsidRPr="00CA4E19">
                    <w:rPr>
                      <w:b/>
                      <w:sz w:val="18"/>
                      <w:szCs w:val="18"/>
                      <w:u w:val="single"/>
                      <w:lang w:val="ro-RO"/>
                    </w:rPr>
                    <w:t>Indicatorul de activitate</w:t>
                  </w:r>
                </w:p>
                <w:p w14:paraId="24E5033D" w14:textId="77777777" w:rsidR="000820CC" w:rsidRPr="00CA4E19" w:rsidRDefault="000820CC" w:rsidP="000820CC">
                  <w:pPr>
                    <w:ind w:right="90"/>
                    <w:rPr>
                      <w:sz w:val="18"/>
                      <w:szCs w:val="18"/>
                      <w:lang w:val="ro-RO"/>
                    </w:rPr>
                  </w:pPr>
                  <w:r w:rsidRPr="00CA4E19">
                    <w:rPr>
                      <w:sz w:val="18"/>
                      <w:szCs w:val="18"/>
                      <w:lang w:val="ro-RO"/>
                    </w:rPr>
                    <w:t>Valoarea BI calculată în conformitate cu articolul 314 alineatul (1) din Regulamentul (UE) nr. 575/2013.</w:t>
                  </w:r>
                </w:p>
                <w:p w14:paraId="7098549A" w14:textId="1BEA1A7C" w:rsidR="000820CC" w:rsidRPr="00CA4E19" w:rsidRDefault="000820CC" w:rsidP="000820CC">
                  <w:pPr>
                    <w:ind w:right="90"/>
                    <w:rPr>
                      <w:sz w:val="18"/>
                      <w:szCs w:val="18"/>
                      <w:lang w:val="ro-RO"/>
                    </w:rPr>
                  </w:pPr>
                  <w:r w:rsidRPr="00CA4E19">
                    <w:rPr>
                      <w:sz w:val="18"/>
                      <w:szCs w:val="18"/>
                      <w:lang w:val="ro-RO"/>
                    </w:rPr>
                    <w:t xml:space="preserve">Atunci când unei instituții i se aplică derogarea menționată la articolul 314 alineatul (4) din Regulamentul (UE) nr. 575/2013, instituția nu include nicio cifră din liniile de activitate bancară de retail și/sau comercială care intră în domeniul de aplicare al derogării. </w:t>
                  </w:r>
                </w:p>
              </w:tc>
            </w:tr>
          </w:tbl>
          <w:p w14:paraId="4E112FE7"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2D937F46" w14:textId="77777777" w:rsidTr="004F5865">
              <w:trPr>
                <w:trHeight w:val="56"/>
              </w:trPr>
              <w:tc>
                <w:tcPr>
                  <w:tcW w:w="916" w:type="dxa"/>
                </w:tcPr>
                <w:p w14:paraId="612FB7D4" w14:textId="6DF35E4E" w:rsidR="000820CC" w:rsidRPr="00CA4E19" w:rsidRDefault="000820CC" w:rsidP="000820CC">
                  <w:pPr>
                    <w:ind w:right="90"/>
                    <w:rPr>
                      <w:sz w:val="18"/>
                      <w:szCs w:val="18"/>
                      <w:lang w:val="ro-RO"/>
                    </w:rPr>
                  </w:pPr>
                  <w:r w:rsidRPr="00CA4E19">
                    <w:rPr>
                      <w:sz w:val="18"/>
                      <w:szCs w:val="18"/>
                      <w:lang w:val="ro-MD"/>
                    </w:rPr>
                    <w:t>0020</w:t>
                  </w:r>
                </w:p>
              </w:tc>
              <w:tc>
                <w:tcPr>
                  <w:tcW w:w="3685" w:type="dxa"/>
                </w:tcPr>
                <w:p w14:paraId="39D37901" w14:textId="77777777" w:rsidR="000820CC" w:rsidRPr="00CA4E19" w:rsidRDefault="000820CC" w:rsidP="000820CC">
                  <w:pPr>
                    <w:ind w:right="90"/>
                    <w:rPr>
                      <w:b/>
                      <w:bCs/>
                      <w:sz w:val="18"/>
                      <w:szCs w:val="18"/>
                      <w:u w:val="single"/>
                      <w:lang w:val="ro-MD"/>
                    </w:rPr>
                  </w:pPr>
                  <w:r w:rsidRPr="00CA4E19">
                    <w:rPr>
                      <w:b/>
                      <w:sz w:val="18"/>
                      <w:szCs w:val="18"/>
                      <w:u w:val="single"/>
                      <w:lang w:val="ro-MD"/>
                    </w:rPr>
                    <w:t>Indicatorul de activitate</w:t>
                  </w:r>
                </w:p>
                <w:p w14:paraId="00D5F5E1" w14:textId="2BB4C399" w:rsidR="000820CC" w:rsidRPr="00CA4E19" w:rsidRDefault="000820CC" w:rsidP="000820CC">
                  <w:pPr>
                    <w:ind w:right="90"/>
                    <w:rPr>
                      <w:sz w:val="18"/>
                      <w:szCs w:val="18"/>
                      <w:lang w:val="ro-MD"/>
                    </w:rPr>
                  </w:pPr>
                  <w:r w:rsidRPr="00CA4E19">
                    <w:rPr>
                      <w:sz w:val="18"/>
                      <w:szCs w:val="18"/>
                      <w:lang w:val="ro-MD"/>
                    </w:rPr>
                    <w:t>Valoarea BI calculată în conformitate cu pct.8 din Regulamentul nr.</w:t>
                  </w:r>
                  <w:r w:rsidR="00C4699E" w:rsidRPr="00CA4E19">
                    <w:rPr>
                      <w:sz w:val="18"/>
                      <w:szCs w:val="18"/>
                      <w:lang w:val="ro-MD"/>
                    </w:rPr>
                    <w:t>311</w:t>
                  </w:r>
                  <w:r w:rsidRPr="00CA4E19">
                    <w:rPr>
                      <w:sz w:val="18"/>
                      <w:szCs w:val="18"/>
                      <w:lang w:val="ro-MD"/>
                    </w:rPr>
                    <w:t>/2025.</w:t>
                  </w:r>
                </w:p>
                <w:p w14:paraId="7EAC2850" w14:textId="2B467C66" w:rsidR="000820CC" w:rsidRPr="00CA4E19" w:rsidRDefault="000820CC" w:rsidP="000820CC">
                  <w:pPr>
                    <w:ind w:right="90"/>
                    <w:rPr>
                      <w:sz w:val="18"/>
                      <w:szCs w:val="18"/>
                      <w:lang w:val="ro-MD"/>
                    </w:rPr>
                  </w:pPr>
                </w:p>
              </w:tc>
            </w:tr>
          </w:tbl>
          <w:p w14:paraId="04679028" w14:textId="77777777" w:rsidR="000820CC" w:rsidRPr="00CA4E19" w:rsidRDefault="000820CC" w:rsidP="000820CC">
            <w:pPr>
              <w:ind w:right="90"/>
              <w:rPr>
                <w:sz w:val="18"/>
                <w:szCs w:val="18"/>
                <w:lang w:val="ro-RO"/>
              </w:rPr>
            </w:pPr>
          </w:p>
        </w:tc>
        <w:tc>
          <w:tcPr>
            <w:tcW w:w="1825" w:type="dxa"/>
          </w:tcPr>
          <w:p w14:paraId="1411FCD7" w14:textId="180296FF" w:rsidR="000820CC" w:rsidRPr="00CA4E19" w:rsidRDefault="000820CC" w:rsidP="000820CC">
            <w:pPr>
              <w:jc w:val="both"/>
              <w:rPr>
                <w:sz w:val="18"/>
                <w:szCs w:val="18"/>
                <w:lang w:val="ro-RO"/>
              </w:rPr>
            </w:pPr>
            <w:r w:rsidRPr="00CA4E19">
              <w:rPr>
                <w:sz w:val="18"/>
                <w:szCs w:val="18"/>
                <w:lang w:val="ro-RO"/>
              </w:rPr>
              <w:t>Parțial compatibil</w:t>
            </w:r>
          </w:p>
        </w:tc>
        <w:tc>
          <w:tcPr>
            <w:tcW w:w="3606" w:type="dxa"/>
            <w:tcBorders>
              <w:top w:val="single" w:sz="4" w:space="0" w:color="auto"/>
              <w:bottom w:val="single" w:sz="4" w:space="0" w:color="auto"/>
            </w:tcBorders>
          </w:tcPr>
          <w:p w14:paraId="36677B98" w14:textId="77777777" w:rsidR="000820CC" w:rsidRPr="00CA4E19" w:rsidRDefault="000820CC" w:rsidP="000820CC">
            <w:pPr>
              <w:jc w:val="both"/>
              <w:rPr>
                <w:bCs/>
                <w:sz w:val="18"/>
                <w:szCs w:val="18"/>
                <w:lang w:val="ro-MD"/>
              </w:rPr>
            </w:pPr>
            <w:r w:rsidRPr="00CA4E19">
              <w:rPr>
                <w:bCs/>
                <w:sz w:val="18"/>
                <w:szCs w:val="18"/>
                <w:lang w:val="ro-RO"/>
              </w:rPr>
              <w:t>Nu au fost transpuse prevederile art.314 alin.(4)</w:t>
            </w:r>
            <w:r w:rsidRPr="00CA4E19">
              <w:rPr>
                <w:rFonts w:ascii="Segoe UI" w:hAnsi="Segoe UI" w:cs="Segoe UI"/>
                <w:sz w:val="18"/>
                <w:szCs w:val="18"/>
                <w:lang w:val="ro-MD" w:eastAsia="ro-MD"/>
                <w14:ligatures w14:val="none"/>
              </w:rPr>
              <w:t xml:space="preserve"> </w:t>
            </w:r>
            <w:r w:rsidRPr="00CA4E19">
              <w:rPr>
                <w:bCs/>
                <w:sz w:val="18"/>
                <w:szCs w:val="18"/>
                <w:lang w:val="ro-RO"/>
              </w:rPr>
              <w:t xml:space="preserve">care </w:t>
            </w:r>
            <w:r w:rsidRPr="00CA4E19">
              <w:rPr>
                <w:bCs/>
                <w:sz w:val="18"/>
                <w:szCs w:val="18"/>
                <w:lang w:val="ro-MD"/>
              </w:rPr>
              <w:t>se referă la aprobările acordate instituțiilor-mamă din UE în scopul consolidării și utilizării abordării standardizate alternative.</w:t>
            </w:r>
          </w:p>
          <w:p w14:paraId="111D8153" w14:textId="3AFD5095" w:rsidR="000820CC" w:rsidRPr="00CA4E19" w:rsidRDefault="000820CC" w:rsidP="000820CC">
            <w:pPr>
              <w:jc w:val="both"/>
              <w:rPr>
                <w:bCs/>
                <w:sz w:val="18"/>
                <w:szCs w:val="18"/>
                <w:lang w:val="ro-RO"/>
              </w:rPr>
            </w:pPr>
            <w:r w:rsidRPr="00CA4E19">
              <w:rPr>
                <w:bCs/>
                <w:sz w:val="18"/>
                <w:szCs w:val="18"/>
                <w:lang w:val="ro-RO"/>
              </w:rPr>
              <w:t xml:space="preserve"> </w:t>
            </w:r>
          </w:p>
        </w:tc>
      </w:tr>
      <w:tr w:rsidR="000820CC" w:rsidRPr="00CA4E19" w14:paraId="45C6F8C0"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6604071F" w14:textId="77777777" w:rsidTr="004F5865">
              <w:trPr>
                <w:trHeight w:val="56"/>
              </w:trPr>
              <w:tc>
                <w:tcPr>
                  <w:tcW w:w="916" w:type="dxa"/>
                </w:tcPr>
                <w:p w14:paraId="6AEC2A55" w14:textId="0EACB6A3" w:rsidR="000820CC" w:rsidRPr="00CA4E19" w:rsidRDefault="000820CC" w:rsidP="000820CC">
                  <w:pPr>
                    <w:ind w:right="90"/>
                    <w:rPr>
                      <w:sz w:val="18"/>
                      <w:szCs w:val="18"/>
                      <w:lang w:val="ro-RO"/>
                    </w:rPr>
                  </w:pPr>
                  <w:bookmarkStart w:id="11" w:name="_Hlk211934763"/>
                  <w:r w:rsidRPr="00CA4E19">
                    <w:rPr>
                      <w:sz w:val="18"/>
                      <w:szCs w:val="18"/>
                      <w:lang w:val="ro-RO"/>
                    </w:rPr>
                    <w:t>0030</w:t>
                  </w:r>
                </w:p>
              </w:tc>
              <w:tc>
                <w:tcPr>
                  <w:tcW w:w="3685" w:type="dxa"/>
                </w:tcPr>
                <w:p w14:paraId="1614E041" w14:textId="77777777" w:rsidR="000820CC" w:rsidRPr="00CA4E19" w:rsidRDefault="000820CC" w:rsidP="000820CC">
                  <w:pPr>
                    <w:ind w:right="90"/>
                    <w:rPr>
                      <w:b/>
                      <w:bCs/>
                      <w:sz w:val="18"/>
                      <w:szCs w:val="18"/>
                      <w:u w:val="single"/>
                      <w:lang w:val="ro-RO"/>
                    </w:rPr>
                  </w:pPr>
                  <w:r w:rsidRPr="00CA4E19">
                    <w:rPr>
                      <w:b/>
                      <w:sz w:val="18"/>
                      <w:szCs w:val="18"/>
                      <w:u w:val="single"/>
                      <w:lang w:val="ro-RO"/>
                    </w:rPr>
                    <w:t>Componenta dobânzilor, contractelor de leasing și dividendelor</w:t>
                  </w:r>
                </w:p>
                <w:p w14:paraId="0120E529" w14:textId="39EBCB9F" w:rsidR="000820CC" w:rsidRPr="00CA4E19" w:rsidRDefault="000820CC" w:rsidP="000820CC">
                  <w:pPr>
                    <w:ind w:right="90"/>
                    <w:rPr>
                      <w:sz w:val="18"/>
                      <w:szCs w:val="18"/>
                      <w:lang w:val="ro-RO"/>
                    </w:rPr>
                  </w:pPr>
                  <w:r w:rsidRPr="00CA4E19">
                    <w:rPr>
                      <w:sz w:val="18"/>
                      <w:szCs w:val="18"/>
                      <w:lang w:val="ro-RO"/>
                    </w:rPr>
                    <w:t>Totalul ILDC se calculează în conformitate cu articolul 314 alineatul (2) și, când este cazul, alineatul (3) din Regulamentul (UE) nr. 575/2013.</w:t>
                  </w:r>
                </w:p>
              </w:tc>
            </w:tr>
          </w:tbl>
          <w:p w14:paraId="25CF59E1"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2958CE4B" w14:textId="77777777" w:rsidTr="004F5865">
              <w:trPr>
                <w:trHeight w:val="56"/>
              </w:trPr>
              <w:tc>
                <w:tcPr>
                  <w:tcW w:w="916" w:type="dxa"/>
                </w:tcPr>
                <w:p w14:paraId="23B033D0" w14:textId="35A9239B" w:rsidR="000820CC" w:rsidRPr="00CA4E19" w:rsidRDefault="000820CC" w:rsidP="000820CC">
                  <w:pPr>
                    <w:ind w:right="90"/>
                    <w:rPr>
                      <w:sz w:val="18"/>
                      <w:szCs w:val="18"/>
                      <w:lang w:val="ro-RO"/>
                    </w:rPr>
                  </w:pPr>
                  <w:r w:rsidRPr="00CA4E19">
                    <w:rPr>
                      <w:sz w:val="18"/>
                      <w:szCs w:val="18"/>
                      <w:lang w:val="ro-MD"/>
                    </w:rPr>
                    <w:t>0030</w:t>
                  </w:r>
                </w:p>
              </w:tc>
              <w:tc>
                <w:tcPr>
                  <w:tcW w:w="3685" w:type="dxa"/>
                </w:tcPr>
                <w:p w14:paraId="202C2155" w14:textId="77777777" w:rsidR="000820CC" w:rsidRPr="00CA4E19" w:rsidRDefault="000820CC" w:rsidP="000820CC">
                  <w:pPr>
                    <w:ind w:right="90"/>
                    <w:rPr>
                      <w:b/>
                      <w:bCs/>
                      <w:sz w:val="18"/>
                      <w:szCs w:val="18"/>
                      <w:u w:val="single"/>
                      <w:lang w:val="ro-MD"/>
                    </w:rPr>
                  </w:pPr>
                  <w:r w:rsidRPr="00CA4E19">
                    <w:rPr>
                      <w:b/>
                      <w:sz w:val="18"/>
                      <w:szCs w:val="18"/>
                      <w:u w:val="single"/>
                      <w:lang w:val="ro-MD"/>
                    </w:rPr>
                    <w:t>Componenta dobânzilor, contractelor de leasing și dividendelor</w:t>
                  </w:r>
                </w:p>
                <w:p w14:paraId="39C08270" w14:textId="50C08CE3" w:rsidR="000820CC" w:rsidRPr="00CA4E19" w:rsidRDefault="000820CC" w:rsidP="000820CC">
                  <w:pPr>
                    <w:ind w:right="90"/>
                    <w:rPr>
                      <w:sz w:val="18"/>
                      <w:szCs w:val="18"/>
                      <w:lang w:val="ro-RO"/>
                    </w:rPr>
                  </w:pPr>
                  <w:r w:rsidRPr="00CA4E19">
                    <w:rPr>
                      <w:sz w:val="18"/>
                      <w:szCs w:val="18"/>
                      <w:lang w:val="ro-MD"/>
                    </w:rPr>
                    <w:t>Totalul ILDC se calculează în conformitate cu pct.9 din Regulamentul nr.</w:t>
                  </w:r>
                  <w:r w:rsidR="00C4699E" w:rsidRPr="00CA4E19">
                    <w:rPr>
                      <w:sz w:val="18"/>
                      <w:szCs w:val="18"/>
                      <w:lang w:val="ro-MD"/>
                    </w:rPr>
                    <w:t>311</w:t>
                  </w:r>
                  <w:r w:rsidRPr="00CA4E19">
                    <w:rPr>
                      <w:sz w:val="18"/>
                      <w:szCs w:val="18"/>
                      <w:lang w:val="ro-MD"/>
                    </w:rPr>
                    <w:t>/2025.</w:t>
                  </w:r>
                </w:p>
              </w:tc>
            </w:tr>
          </w:tbl>
          <w:p w14:paraId="1EB7C7A2" w14:textId="77777777" w:rsidR="000820CC" w:rsidRPr="00CA4E19" w:rsidRDefault="000820CC" w:rsidP="000820CC">
            <w:pPr>
              <w:ind w:right="90"/>
              <w:rPr>
                <w:sz w:val="18"/>
                <w:szCs w:val="18"/>
                <w:lang w:val="ro-RO"/>
              </w:rPr>
            </w:pPr>
          </w:p>
        </w:tc>
        <w:tc>
          <w:tcPr>
            <w:tcW w:w="1825" w:type="dxa"/>
          </w:tcPr>
          <w:p w14:paraId="0B7262DA" w14:textId="1A585079" w:rsidR="000820CC" w:rsidRPr="00CA4E19" w:rsidRDefault="000820CC" w:rsidP="000820CC">
            <w:pPr>
              <w:jc w:val="both"/>
              <w:rPr>
                <w:sz w:val="18"/>
                <w:szCs w:val="18"/>
                <w:lang w:val="ro-RO"/>
              </w:rPr>
            </w:pPr>
            <w:r w:rsidRPr="00CA4E19">
              <w:rPr>
                <w:sz w:val="18"/>
                <w:szCs w:val="18"/>
                <w:lang w:val="ro-RO"/>
              </w:rPr>
              <w:t>Parțial compatibil</w:t>
            </w:r>
          </w:p>
        </w:tc>
        <w:tc>
          <w:tcPr>
            <w:tcW w:w="3606" w:type="dxa"/>
            <w:tcBorders>
              <w:top w:val="single" w:sz="4" w:space="0" w:color="auto"/>
              <w:bottom w:val="single" w:sz="4" w:space="0" w:color="auto"/>
            </w:tcBorders>
          </w:tcPr>
          <w:p w14:paraId="44DCF4B8" w14:textId="491EEDFF" w:rsidR="000820CC" w:rsidRPr="00CA4E19" w:rsidRDefault="000820CC" w:rsidP="000820CC">
            <w:pPr>
              <w:jc w:val="both"/>
              <w:rPr>
                <w:bCs/>
                <w:sz w:val="18"/>
                <w:szCs w:val="18"/>
                <w:lang w:val="ro-MD"/>
              </w:rPr>
            </w:pPr>
            <w:r w:rsidRPr="00CA4E19">
              <w:rPr>
                <w:bCs/>
                <w:sz w:val="18"/>
                <w:szCs w:val="18"/>
                <w:lang w:val="ro-RO"/>
              </w:rPr>
              <w:t>Nu au fost transpuse prevederile art.314 alin.(4)</w:t>
            </w:r>
            <w:r w:rsidRPr="00CA4E19">
              <w:rPr>
                <w:rFonts w:ascii="Segoe UI" w:hAnsi="Segoe UI" w:cs="Segoe UI"/>
                <w:sz w:val="18"/>
                <w:szCs w:val="18"/>
                <w:lang w:val="ro-MD" w:eastAsia="ro-MD"/>
                <w14:ligatures w14:val="none"/>
              </w:rPr>
              <w:t xml:space="preserve"> </w:t>
            </w:r>
            <w:r w:rsidRPr="00CA4E19">
              <w:rPr>
                <w:bCs/>
                <w:sz w:val="18"/>
                <w:szCs w:val="18"/>
                <w:lang w:val="ro-RO"/>
              </w:rPr>
              <w:t xml:space="preserve">care </w:t>
            </w:r>
            <w:r w:rsidRPr="00CA4E19">
              <w:rPr>
                <w:bCs/>
                <w:sz w:val="18"/>
                <w:szCs w:val="18"/>
                <w:lang w:val="ro-MD"/>
              </w:rPr>
              <w:t>se referă la aprobările acordate instituțiilor-mamă din UE în scopul consolidării și utilizării abordării standardizate alternative.</w:t>
            </w:r>
          </w:p>
          <w:p w14:paraId="3E47063C" w14:textId="6BA50BCF" w:rsidR="000820CC" w:rsidRPr="00CA4E19" w:rsidRDefault="000820CC" w:rsidP="000820CC">
            <w:pPr>
              <w:jc w:val="both"/>
              <w:rPr>
                <w:bCs/>
                <w:sz w:val="18"/>
                <w:szCs w:val="18"/>
                <w:lang w:val="ro-RO"/>
              </w:rPr>
            </w:pPr>
            <w:r w:rsidRPr="00CA4E19">
              <w:rPr>
                <w:bCs/>
                <w:sz w:val="18"/>
                <w:szCs w:val="18"/>
                <w:lang w:val="ro-RO"/>
              </w:rPr>
              <w:t xml:space="preserve"> </w:t>
            </w:r>
          </w:p>
        </w:tc>
      </w:tr>
      <w:tr w:rsidR="000820CC" w:rsidRPr="00CA4E19" w14:paraId="124D3BA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7F582D81" w14:textId="77777777" w:rsidTr="004F5865">
              <w:trPr>
                <w:trHeight w:val="56"/>
              </w:trPr>
              <w:tc>
                <w:tcPr>
                  <w:tcW w:w="916" w:type="dxa"/>
                </w:tcPr>
                <w:bookmarkEnd w:id="11"/>
                <w:p w14:paraId="5B952101" w14:textId="5B4624A5" w:rsidR="000820CC" w:rsidRPr="00CA4E19" w:rsidRDefault="000820CC" w:rsidP="000820CC">
                  <w:pPr>
                    <w:ind w:right="90"/>
                    <w:rPr>
                      <w:sz w:val="18"/>
                      <w:szCs w:val="18"/>
                      <w:lang w:val="ro-RO"/>
                    </w:rPr>
                  </w:pPr>
                  <w:r w:rsidRPr="00CA4E19">
                    <w:rPr>
                      <w:sz w:val="18"/>
                      <w:szCs w:val="18"/>
                      <w:lang w:val="ro-RO"/>
                    </w:rPr>
                    <w:t>0040</w:t>
                  </w:r>
                </w:p>
              </w:tc>
              <w:tc>
                <w:tcPr>
                  <w:tcW w:w="3685" w:type="dxa"/>
                </w:tcPr>
                <w:p w14:paraId="0C964A9D" w14:textId="77777777" w:rsidR="000820CC" w:rsidRPr="00CA4E19" w:rsidRDefault="000820CC" w:rsidP="000820CC">
                  <w:pPr>
                    <w:ind w:right="90"/>
                    <w:rPr>
                      <w:b/>
                      <w:bCs/>
                      <w:sz w:val="18"/>
                      <w:szCs w:val="18"/>
                      <w:u w:val="single"/>
                      <w:lang w:val="ro-RO"/>
                    </w:rPr>
                  </w:pPr>
                  <w:r w:rsidRPr="00CA4E19">
                    <w:rPr>
                      <w:b/>
                      <w:sz w:val="18"/>
                      <w:szCs w:val="18"/>
                      <w:u w:val="single"/>
                      <w:lang w:val="ro-RO"/>
                    </w:rPr>
                    <w:t>ILDC referitoare la instituția individuală/grupul consolidat [cu excepția entităților avute în vedere la articolul 314 alineatul (3)]</w:t>
                  </w:r>
                </w:p>
                <w:p w14:paraId="7CB9287F" w14:textId="77777777" w:rsidR="000820CC" w:rsidRPr="00CA4E19" w:rsidRDefault="000820CC" w:rsidP="000820CC">
                  <w:pPr>
                    <w:ind w:right="90"/>
                    <w:rPr>
                      <w:sz w:val="18"/>
                      <w:szCs w:val="18"/>
                      <w:lang w:val="ro-RO"/>
                    </w:rPr>
                  </w:pPr>
                  <w:r w:rsidRPr="00CA4E19">
                    <w:rPr>
                      <w:sz w:val="18"/>
                      <w:szCs w:val="18"/>
                      <w:lang w:val="ro-RO"/>
                    </w:rPr>
                    <w:t xml:space="preserve">ILDC se calculează în conformitate cu dispozițiile articolului 314 alineatul (2) din Regulamentul (UE) nr. 575/2013. </w:t>
                  </w:r>
                </w:p>
                <w:p w14:paraId="545A24EF" w14:textId="77777777" w:rsidR="000820CC" w:rsidRPr="00CA4E19" w:rsidRDefault="000820CC" w:rsidP="000820CC">
                  <w:pPr>
                    <w:ind w:right="90"/>
                    <w:rPr>
                      <w:sz w:val="18"/>
                      <w:szCs w:val="18"/>
                      <w:lang w:val="ro-RO"/>
                    </w:rPr>
                  </w:pPr>
                  <w:r w:rsidRPr="00CA4E19">
                    <w:rPr>
                      <w:sz w:val="18"/>
                      <w:szCs w:val="18"/>
                      <w:lang w:val="ro-RO"/>
                    </w:rPr>
                    <w:t xml:space="preserve">În cazul raportării consolidate, atunci când unei instituții i se aplică derogarea menționată la articolul 314 alineatul (3) din Regulamentul (UE) nr. 575/2013, instituția nu include nicio cifră care face parte din calculul ILDC efectuat separat pentru respectivele filiale specifice. Se elimină soldurile </w:t>
                  </w:r>
                  <w:proofErr w:type="spellStart"/>
                  <w:r w:rsidRPr="00CA4E19">
                    <w:rPr>
                      <w:sz w:val="18"/>
                      <w:szCs w:val="18"/>
                      <w:lang w:val="ro-RO"/>
                    </w:rPr>
                    <w:t>intersocietăți</w:t>
                  </w:r>
                  <w:proofErr w:type="spellEnd"/>
                  <w:r w:rsidRPr="00CA4E19">
                    <w:rPr>
                      <w:sz w:val="18"/>
                      <w:szCs w:val="18"/>
                      <w:lang w:val="ro-RO"/>
                    </w:rPr>
                    <w:t xml:space="preserve"> </w:t>
                  </w:r>
                  <w:r w:rsidRPr="00CA4E19">
                    <w:rPr>
                      <w:sz w:val="18"/>
                      <w:szCs w:val="18"/>
                      <w:lang w:val="ro-RO"/>
                    </w:rPr>
                    <w:lastRenderedPageBreak/>
                    <w:t xml:space="preserve">dintre filialele avute în vedere în articol și restul grupului. </w:t>
                  </w:r>
                </w:p>
                <w:p w14:paraId="2147C7E2" w14:textId="77777777" w:rsidR="000820CC" w:rsidRPr="00CA4E19" w:rsidRDefault="000820CC" w:rsidP="000820CC">
                  <w:pPr>
                    <w:ind w:right="90"/>
                    <w:rPr>
                      <w:sz w:val="18"/>
                      <w:szCs w:val="18"/>
                      <w:lang w:val="ro-RO"/>
                    </w:rPr>
                  </w:pPr>
                  <w:r w:rsidRPr="00CA4E19">
                    <w:rPr>
                      <w:sz w:val="18"/>
                      <w:szCs w:val="18"/>
                      <w:lang w:val="ro-RO"/>
                    </w:rPr>
                    <w:t xml:space="preserve">Atunci când unei instituții i se aplică derogarea menționată la articolul 314 alineatul (4) din Regulamentul (UE) nr. 575/2013, instituția nu include nicio cifră din liniile de activitate bancară de retail și/sau comercială care intră în domeniul de aplicare al derogării. </w:t>
                  </w:r>
                </w:p>
                <w:p w14:paraId="03200B25" w14:textId="59CBE185" w:rsidR="000820CC" w:rsidRPr="00CA4E19" w:rsidRDefault="000820CC" w:rsidP="000820CC">
                  <w:pPr>
                    <w:ind w:right="90"/>
                    <w:rPr>
                      <w:sz w:val="18"/>
                      <w:szCs w:val="18"/>
                      <w:lang w:val="ro-RO"/>
                    </w:rPr>
                  </w:pPr>
                </w:p>
              </w:tc>
            </w:tr>
          </w:tbl>
          <w:p w14:paraId="201B56E4"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35D47BB6" w14:textId="77777777" w:rsidTr="004F5865">
              <w:trPr>
                <w:trHeight w:val="56"/>
              </w:trPr>
              <w:tc>
                <w:tcPr>
                  <w:tcW w:w="916" w:type="dxa"/>
                </w:tcPr>
                <w:p w14:paraId="4EEED149" w14:textId="4279FC69" w:rsidR="000820CC" w:rsidRPr="00CA4E19" w:rsidRDefault="000820CC" w:rsidP="000820CC">
                  <w:pPr>
                    <w:ind w:right="90"/>
                    <w:rPr>
                      <w:sz w:val="18"/>
                      <w:szCs w:val="18"/>
                      <w:lang w:val="ro-RO"/>
                    </w:rPr>
                  </w:pPr>
                  <w:r w:rsidRPr="00CA4E19">
                    <w:rPr>
                      <w:sz w:val="18"/>
                      <w:szCs w:val="18"/>
                      <w:lang w:val="ro-MD"/>
                    </w:rPr>
                    <w:lastRenderedPageBreak/>
                    <w:t>0040</w:t>
                  </w:r>
                </w:p>
              </w:tc>
              <w:tc>
                <w:tcPr>
                  <w:tcW w:w="3685" w:type="dxa"/>
                </w:tcPr>
                <w:p w14:paraId="6D6B3888" w14:textId="77777777" w:rsidR="000820CC" w:rsidRPr="00CA4E19" w:rsidRDefault="000820CC" w:rsidP="000820CC">
                  <w:pPr>
                    <w:ind w:right="90"/>
                    <w:rPr>
                      <w:b/>
                      <w:bCs/>
                      <w:sz w:val="18"/>
                      <w:szCs w:val="18"/>
                      <w:u w:val="single"/>
                      <w:lang w:val="ro-MD"/>
                    </w:rPr>
                  </w:pPr>
                  <w:r w:rsidRPr="00CA4E19">
                    <w:rPr>
                      <w:b/>
                      <w:sz w:val="18"/>
                      <w:szCs w:val="18"/>
                      <w:u w:val="single"/>
                      <w:lang w:val="ro-MD"/>
                    </w:rPr>
                    <w:t xml:space="preserve">ILDC referitoare la banca individuală/grupul consolidat </w:t>
                  </w:r>
                </w:p>
                <w:p w14:paraId="45649AE3" w14:textId="04F76444" w:rsidR="000820CC" w:rsidRPr="00CA4E19" w:rsidRDefault="000820CC" w:rsidP="000820CC">
                  <w:pPr>
                    <w:ind w:right="90"/>
                    <w:rPr>
                      <w:sz w:val="18"/>
                      <w:szCs w:val="18"/>
                      <w:lang w:val="ro-MD"/>
                    </w:rPr>
                  </w:pPr>
                  <w:r w:rsidRPr="00CA4E19">
                    <w:rPr>
                      <w:sz w:val="18"/>
                      <w:szCs w:val="18"/>
                      <w:lang w:val="ro-MD"/>
                    </w:rPr>
                    <w:t>ILDC se calculează în conformitate cu dispozițiile pct.9 din Regulamentul nr.</w:t>
                  </w:r>
                  <w:r w:rsidR="00C4699E" w:rsidRPr="00CA4E19">
                    <w:rPr>
                      <w:sz w:val="18"/>
                      <w:szCs w:val="18"/>
                      <w:lang w:val="ro-MD"/>
                    </w:rPr>
                    <w:t>311</w:t>
                  </w:r>
                  <w:r w:rsidRPr="00CA4E19">
                    <w:rPr>
                      <w:sz w:val="18"/>
                      <w:szCs w:val="18"/>
                      <w:lang w:val="ro-MD"/>
                    </w:rPr>
                    <w:t xml:space="preserve">/2025. </w:t>
                  </w:r>
                </w:p>
                <w:p w14:paraId="3ADFC6A5" w14:textId="3F96DC71" w:rsidR="000820CC" w:rsidRPr="00CA4E19" w:rsidRDefault="000820CC" w:rsidP="000820CC">
                  <w:pPr>
                    <w:ind w:right="90"/>
                    <w:rPr>
                      <w:sz w:val="18"/>
                      <w:szCs w:val="18"/>
                      <w:lang w:val="ro-MD"/>
                    </w:rPr>
                  </w:pPr>
                </w:p>
              </w:tc>
            </w:tr>
          </w:tbl>
          <w:p w14:paraId="53E13ACC" w14:textId="77777777" w:rsidR="000820CC" w:rsidRPr="00CA4E19" w:rsidRDefault="000820CC" w:rsidP="000820CC">
            <w:pPr>
              <w:ind w:right="90"/>
              <w:rPr>
                <w:sz w:val="18"/>
                <w:szCs w:val="18"/>
                <w:lang w:val="ro-RO"/>
              </w:rPr>
            </w:pPr>
          </w:p>
        </w:tc>
        <w:tc>
          <w:tcPr>
            <w:tcW w:w="1825" w:type="dxa"/>
          </w:tcPr>
          <w:p w14:paraId="02999960" w14:textId="13A80E72" w:rsidR="000820CC" w:rsidRPr="00CA4E19" w:rsidRDefault="000820CC" w:rsidP="000820CC">
            <w:pPr>
              <w:jc w:val="both"/>
              <w:rPr>
                <w:sz w:val="18"/>
                <w:szCs w:val="18"/>
                <w:lang w:val="ro-RO"/>
              </w:rPr>
            </w:pPr>
            <w:r w:rsidRPr="00CA4E19">
              <w:rPr>
                <w:sz w:val="18"/>
                <w:szCs w:val="18"/>
                <w:lang w:val="ro-RO"/>
              </w:rPr>
              <w:t>Parțial compatibil</w:t>
            </w:r>
          </w:p>
        </w:tc>
        <w:tc>
          <w:tcPr>
            <w:tcW w:w="3606" w:type="dxa"/>
            <w:tcBorders>
              <w:top w:val="single" w:sz="4" w:space="0" w:color="auto"/>
              <w:bottom w:val="single" w:sz="4" w:space="0" w:color="auto"/>
            </w:tcBorders>
          </w:tcPr>
          <w:p w14:paraId="0A376AED" w14:textId="1D8F354A" w:rsidR="000820CC" w:rsidRPr="00CA4E19" w:rsidRDefault="000820CC" w:rsidP="000820CC">
            <w:pPr>
              <w:jc w:val="both"/>
              <w:rPr>
                <w:bCs/>
                <w:sz w:val="18"/>
                <w:szCs w:val="18"/>
                <w:lang w:val="ro-MD"/>
              </w:rPr>
            </w:pPr>
            <w:r w:rsidRPr="00CA4E19">
              <w:rPr>
                <w:bCs/>
                <w:sz w:val="18"/>
                <w:szCs w:val="18"/>
                <w:lang w:val="ro-RO"/>
              </w:rPr>
              <w:t>Nu au fost transpuse prevederile a</w:t>
            </w:r>
            <w:r w:rsidRPr="00CA4E19">
              <w:rPr>
                <w:bCs/>
                <w:sz w:val="18"/>
                <w:szCs w:val="18"/>
                <w:lang w:val="ro-MD"/>
              </w:rPr>
              <w:t>rt.314(3) care se referă la aprobările acordate instituțiilor-mamă din UE în scopul consolidării, precum și</w:t>
            </w:r>
            <w:r w:rsidRPr="00CA4E19">
              <w:rPr>
                <w:lang w:val="ro-RO"/>
              </w:rPr>
              <w:t xml:space="preserve"> </w:t>
            </w:r>
            <w:r w:rsidRPr="00CA4E19">
              <w:rPr>
                <w:bCs/>
                <w:sz w:val="18"/>
                <w:szCs w:val="18"/>
                <w:lang w:val="ro-MD"/>
              </w:rPr>
              <w:t>prevederile art.314 alin.(4) care se referă la aprobările acordate instituțiilor-mamă din UE în scopul consolidării și utilizării abordării standardizate alternative.</w:t>
            </w:r>
          </w:p>
          <w:p w14:paraId="599DB59D" w14:textId="77777777" w:rsidR="000820CC" w:rsidRPr="00CA4E19" w:rsidRDefault="000820CC" w:rsidP="000820CC">
            <w:pPr>
              <w:jc w:val="both"/>
              <w:rPr>
                <w:bCs/>
                <w:sz w:val="18"/>
                <w:szCs w:val="18"/>
                <w:lang w:val="ro-MD"/>
              </w:rPr>
            </w:pPr>
          </w:p>
        </w:tc>
      </w:tr>
      <w:tr w:rsidR="000820CC" w:rsidRPr="00CA4E19" w14:paraId="55AD7981"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6E9A64AE" w14:textId="77777777" w:rsidTr="004F5865">
              <w:trPr>
                <w:trHeight w:val="56"/>
              </w:trPr>
              <w:tc>
                <w:tcPr>
                  <w:tcW w:w="916" w:type="dxa"/>
                </w:tcPr>
                <w:p w14:paraId="1BC37F79" w14:textId="73DB912A" w:rsidR="000820CC" w:rsidRPr="00CA4E19" w:rsidRDefault="000820CC" w:rsidP="000820CC">
                  <w:pPr>
                    <w:ind w:right="90"/>
                    <w:rPr>
                      <w:sz w:val="18"/>
                      <w:szCs w:val="18"/>
                      <w:lang w:val="ro-RO"/>
                    </w:rPr>
                  </w:pPr>
                  <w:r w:rsidRPr="00CA4E19">
                    <w:rPr>
                      <w:sz w:val="18"/>
                      <w:szCs w:val="18"/>
                      <w:lang w:val="ro-RO"/>
                    </w:rPr>
                    <w:t>0050</w:t>
                  </w:r>
                </w:p>
              </w:tc>
              <w:tc>
                <w:tcPr>
                  <w:tcW w:w="3685" w:type="dxa"/>
                </w:tcPr>
                <w:p w14:paraId="32F3A022" w14:textId="77777777" w:rsidR="000820CC" w:rsidRPr="00CA4E19" w:rsidRDefault="000820CC" w:rsidP="000820CC">
                  <w:pPr>
                    <w:ind w:right="90"/>
                    <w:rPr>
                      <w:b/>
                      <w:bCs/>
                      <w:sz w:val="18"/>
                      <w:szCs w:val="18"/>
                      <w:u w:val="single"/>
                      <w:lang w:val="ro-RO"/>
                    </w:rPr>
                  </w:pPr>
                  <w:r w:rsidRPr="00CA4E19">
                    <w:rPr>
                      <w:b/>
                      <w:sz w:val="18"/>
                      <w:szCs w:val="18"/>
                      <w:u w:val="single"/>
                      <w:lang w:val="ro-RO"/>
                    </w:rPr>
                    <w:t>ILDC pentru entitățile avute în vedere la articolul 314 alineatul (3)</w:t>
                  </w:r>
                </w:p>
                <w:p w14:paraId="35FE0F36" w14:textId="4753150A" w:rsidR="000820CC" w:rsidRPr="00CA4E19" w:rsidRDefault="000820CC" w:rsidP="000820CC">
                  <w:pPr>
                    <w:ind w:right="90"/>
                    <w:rPr>
                      <w:sz w:val="18"/>
                      <w:szCs w:val="18"/>
                      <w:lang w:val="ro-RO"/>
                    </w:rPr>
                  </w:pPr>
                  <w:r w:rsidRPr="00CA4E19">
                    <w:rPr>
                      <w:sz w:val="18"/>
                      <w:szCs w:val="18"/>
                      <w:lang w:val="ro-RO"/>
                    </w:rPr>
                    <w:t xml:space="preserve">În cazul raportării consolidate, atunci când unei instituții i se aplică derogarea menționată la articolul 314 alineatul (3), instituția în cauză raportează suma ILDC pentru respectivele filiale specifice pentru care se calculează o ILDC separată. La calcularea ILDC separate, se elimină soldurile </w:t>
                  </w:r>
                  <w:proofErr w:type="spellStart"/>
                  <w:r w:rsidRPr="00CA4E19">
                    <w:rPr>
                      <w:sz w:val="18"/>
                      <w:szCs w:val="18"/>
                      <w:lang w:val="ro-RO"/>
                    </w:rPr>
                    <w:t>intersocietăți</w:t>
                  </w:r>
                  <w:proofErr w:type="spellEnd"/>
                  <w:r w:rsidRPr="00CA4E19">
                    <w:rPr>
                      <w:sz w:val="18"/>
                      <w:szCs w:val="18"/>
                      <w:lang w:val="ro-RO"/>
                    </w:rPr>
                    <w:t xml:space="preserve"> dintre filiale și restul grupului.</w:t>
                  </w:r>
                </w:p>
              </w:tc>
            </w:tr>
          </w:tbl>
          <w:p w14:paraId="1633DF5A"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9"/>
              <w:gridCol w:w="786"/>
            </w:tblGrid>
            <w:tr w:rsidR="000820CC" w:rsidRPr="00CA4E19" w14:paraId="0475D40B" w14:textId="77777777" w:rsidTr="007602C8">
              <w:trPr>
                <w:trHeight w:val="56"/>
              </w:trPr>
              <w:tc>
                <w:tcPr>
                  <w:tcW w:w="916" w:type="dxa"/>
                </w:tcPr>
                <w:p w14:paraId="57FBCFBD" w14:textId="04D4CD58" w:rsidR="000820CC" w:rsidRPr="00CA4E19" w:rsidRDefault="000820CC" w:rsidP="000820CC">
                  <w:pPr>
                    <w:ind w:right="90"/>
                    <w:rPr>
                      <w:sz w:val="18"/>
                      <w:szCs w:val="18"/>
                      <w:lang w:val="ro-RO"/>
                    </w:rPr>
                  </w:pPr>
                  <w:r w:rsidRPr="00CA4E19">
                    <w:rPr>
                      <w:sz w:val="18"/>
                      <w:szCs w:val="18"/>
                      <w:lang w:val="ro-MD"/>
                    </w:rPr>
                    <w:t>0050</w:t>
                  </w:r>
                </w:p>
              </w:tc>
              <w:tc>
                <w:tcPr>
                  <w:tcW w:w="2899" w:type="dxa"/>
                </w:tcPr>
                <w:p w14:paraId="311553D7" w14:textId="441C0A54" w:rsidR="000820CC" w:rsidRPr="00CA4E19" w:rsidRDefault="000820CC" w:rsidP="000820CC">
                  <w:pPr>
                    <w:ind w:right="90"/>
                    <w:rPr>
                      <w:sz w:val="18"/>
                      <w:szCs w:val="18"/>
                      <w:lang w:val="ro-RO"/>
                    </w:rPr>
                  </w:pPr>
                  <w:r w:rsidRPr="00CA4E19">
                    <w:rPr>
                      <w:b/>
                      <w:sz w:val="18"/>
                      <w:szCs w:val="18"/>
                      <w:u w:val="single"/>
                      <w:lang w:val="ro-MD"/>
                    </w:rPr>
                    <w:t>ILDC pentru alte entități</w:t>
                  </w:r>
                </w:p>
              </w:tc>
              <w:tc>
                <w:tcPr>
                  <w:tcW w:w="786" w:type="dxa"/>
                </w:tcPr>
                <w:p w14:paraId="725D6843" w14:textId="24D43EBB" w:rsidR="000820CC" w:rsidRPr="00CA4E19" w:rsidRDefault="000820CC" w:rsidP="000820CC">
                  <w:pPr>
                    <w:ind w:right="90"/>
                    <w:rPr>
                      <w:sz w:val="18"/>
                      <w:szCs w:val="18"/>
                      <w:lang w:val="ro-RO"/>
                    </w:rPr>
                  </w:pPr>
                  <w:r w:rsidRPr="00CA4E19">
                    <w:rPr>
                      <w:bCs/>
                      <w:sz w:val="18"/>
                      <w:szCs w:val="18"/>
                      <w:lang w:val="ro-MD"/>
                    </w:rPr>
                    <w:t>blocat</w:t>
                  </w:r>
                </w:p>
              </w:tc>
            </w:tr>
          </w:tbl>
          <w:p w14:paraId="5F0C326C" w14:textId="77777777" w:rsidR="000820CC" w:rsidRPr="00CA4E19" w:rsidRDefault="000820CC" w:rsidP="000820CC">
            <w:pPr>
              <w:ind w:right="90"/>
              <w:rPr>
                <w:sz w:val="18"/>
                <w:szCs w:val="18"/>
                <w:lang w:val="ro-RO"/>
              </w:rPr>
            </w:pPr>
          </w:p>
        </w:tc>
        <w:tc>
          <w:tcPr>
            <w:tcW w:w="1825" w:type="dxa"/>
          </w:tcPr>
          <w:p w14:paraId="71F731F2" w14:textId="696ED0B6" w:rsidR="000820CC" w:rsidRPr="00CA4E19" w:rsidRDefault="00B6579E" w:rsidP="000820CC">
            <w:pPr>
              <w:jc w:val="both"/>
              <w:rPr>
                <w:sz w:val="18"/>
                <w:szCs w:val="18"/>
                <w:lang w:val="ro-RO"/>
              </w:rPr>
            </w:pPr>
            <w:r w:rsidRPr="00CA4E19">
              <w:rPr>
                <w:sz w:val="18"/>
                <w:szCs w:val="18"/>
                <w:lang w:val="ro-RO"/>
              </w:rPr>
              <w:t>prevederi UE netranspuse</w:t>
            </w:r>
          </w:p>
        </w:tc>
        <w:tc>
          <w:tcPr>
            <w:tcW w:w="3606" w:type="dxa"/>
            <w:tcBorders>
              <w:top w:val="single" w:sz="4" w:space="0" w:color="auto"/>
              <w:bottom w:val="single" w:sz="4" w:space="0" w:color="auto"/>
            </w:tcBorders>
          </w:tcPr>
          <w:p w14:paraId="33441384" w14:textId="72F73401" w:rsidR="000820CC" w:rsidRPr="00CA4E19" w:rsidRDefault="000820CC" w:rsidP="000820CC">
            <w:pPr>
              <w:jc w:val="both"/>
              <w:rPr>
                <w:bCs/>
                <w:sz w:val="18"/>
                <w:szCs w:val="18"/>
                <w:lang w:val="ro-RO"/>
              </w:rPr>
            </w:pPr>
            <w:r w:rsidRPr="00CA4E19">
              <w:rPr>
                <w:bCs/>
                <w:sz w:val="18"/>
                <w:szCs w:val="18"/>
                <w:lang w:val="ro-RO"/>
              </w:rPr>
              <w:t>Nu au fost transpuse prevederile a</w:t>
            </w:r>
            <w:r w:rsidRPr="00CA4E19">
              <w:rPr>
                <w:bCs/>
                <w:sz w:val="18"/>
                <w:szCs w:val="18"/>
                <w:lang w:val="ro-MD"/>
              </w:rPr>
              <w:t>rt.314(3) care se referă la aprobările acordate instituțiilor-mamă din UE în scopul consolidării</w:t>
            </w:r>
          </w:p>
        </w:tc>
      </w:tr>
      <w:tr w:rsidR="000820CC" w:rsidRPr="00CA4E19" w14:paraId="20F976F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7D15FA51" w14:textId="77777777" w:rsidTr="004F5865">
              <w:trPr>
                <w:trHeight w:val="56"/>
              </w:trPr>
              <w:tc>
                <w:tcPr>
                  <w:tcW w:w="916" w:type="dxa"/>
                </w:tcPr>
                <w:p w14:paraId="70036A5D" w14:textId="2D3B5034" w:rsidR="000820CC" w:rsidRPr="00CA4E19" w:rsidRDefault="000820CC" w:rsidP="000820CC">
                  <w:pPr>
                    <w:ind w:right="90"/>
                    <w:rPr>
                      <w:sz w:val="18"/>
                      <w:szCs w:val="18"/>
                      <w:lang w:val="ro-RO"/>
                    </w:rPr>
                  </w:pPr>
                  <w:r w:rsidRPr="00CA4E19">
                    <w:rPr>
                      <w:sz w:val="18"/>
                      <w:szCs w:val="18"/>
                      <w:lang w:val="ro-RO"/>
                    </w:rPr>
                    <w:t>0060</w:t>
                  </w:r>
                </w:p>
              </w:tc>
              <w:tc>
                <w:tcPr>
                  <w:tcW w:w="3685" w:type="dxa"/>
                </w:tcPr>
                <w:p w14:paraId="112E9F3C" w14:textId="77777777" w:rsidR="000820CC" w:rsidRPr="00CA4E19" w:rsidRDefault="000820CC" w:rsidP="000820CC">
                  <w:pPr>
                    <w:ind w:right="90"/>
                    <w:rPr>
                      <w:b/>
                      <w:bCs/>
                      <w:sz w:val="18"/>
                      <w:szCs w:val="18"/>
                      <w:u w:val="single"/>
                      <w:lang w:val="ro-RO"/>
                    </w:rPr>
                  </w:pPr>
                  <w:r w:rsidRPr="00CA4E19">
                    <w:rPr>
                      <w:b/>
                      <w:sz w:val="18"/>
                      <w:szCs w:val="18"/>
                      <w:u w:val="single"/>
                      <w:lang w:val="ro-RO"/>
                    </w:rPr>
                    <w:t>Componenta de servicii</w:t>
                  </w:r>
                </w:p>
                <w:p w14:paraId="449F75B2" w14:textId="77777777" w:rsidR="000820CC" w:rsidRPr="00CA4E19" w:rsidRDefault="000820CC" w:rsidP="000820CC">
                  <w:pPr>
                    <w:ind w:right="90"/>
                    <w:rPr>
                      <w:sz w:val="18"/>
                      <w:szCs w:val="18"/>
                      <w:lang w:val="ro-RO"/>
                    </w:rPr>
                  </w:pPr>
                  <w:r w:rsidRPr="00CA4E19">
                    <w:rPr>
                      <w:sz w:val="18"/>
                      <w:szCs w:val="18"/>
                      <w:lang w:val="ro-RO"/>
                    </w:rPr>
                    <w:t>Componenta de servicii se calculează în conformitate cu articolul 314 alineatul (5) din Regulamentul (UE) nr. 575/2013.</w:t>
                  </w:r>
                </w:p>
                <w:p w14:paraId="4E145537" w14:textId="347310A5" w:rsidR="000820CC" w:rsidRPr="00CA4E19" w:rsidRDefault="000820CC" w:rsidP="000820CC">
                  <w:pPr>
                    <w:ind w:right="90"/>
                    <w:rPr>
                      <w:sz w:val="18"/>
                      <w:szCs w:val="18"/>
                      <w:lang w:val="ro-RO"/>
                    </w:rPr>
                  </w:pPr>
                  <w:r w:rsidRPr="00CA4E19">
                    <w:rPr>
                      <w:sz w:val="18"/>
                      <w:szCs w:val="18"/>
                      <w:lang w:val="ro-RO"/>
                    </w:rPr>
                    <w:t>Atunci când unei instituții i se aplică derogarea menționată la articolul 314 alineatul (4) din Regulamentul (UE) nr. 575/2013, instituția nu include nicio cifră din liniile de activitate bancară de retail și/sau comercială care intră în domeniul de aplicare al derogării.</w:t>
                  </w:r>
                </w:p>
              </w:tc>
            </w:tr>
          </w:tbl>
          <w:p w14:paraId="613BC5EA"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74619A6C" w14:textId="77777777" w:rsidTr="004F5865">
              <w:trPr>
                <w:trHeight w:val="56"/>
              </w:trPr>
              <w:tc>
                <w:tcPr>
                  <w:tcW w:w="916" w:type="dxa"/>
                </w:tcPr>
                <w:p w14:paraId="19260530" w14:textId="0CF129A3" w:rsidR="000820CC" w:rsidRPr="00CA4E19" w:rsidRDefault="000820CC" w:rsidP="000820CC">
                  <w:pPr>
                    <w:ind w:right="90"/>
                    <w:rPr>
                      <w:sz w:val="18"/>
                      <w:szCs w:val="18"/>
                      <w:lang w:val="ro-RO"/>
                    </w:rPr>
                  </w:pPr>
                  <w:r w:rsidRPr="00CA4E19">
                    <w:rPr>
                      <w:sz w:val="18"/>
                      <w:szCs w:val="18"/>
                      <w:lang w:val="ro-MD"/>
                    </w:rPr>
                    <w:t>0060</w:t>
                  </w:r>
                </w:p>
              </w:tc>
              <w:tc>
                <w:tcPr>
                  <w:tcW w:w="3685" w:type="dxa"/>
                </w:tcPr>
                <w:p w14:paraId="71D9F9DE" w14:textId="77777777" w:rsidR="000820CC" w:rsidRPr="00CA4E19" w:rsidRDefault="000820CC" w:rsidP="000820CC">
                  <w:pPr>
                    <w:ind w:right="90"/>
                    <w:rPr>
                      <w:b/>
                      <w:bCs/>
                      <w:sz w:val="18"/>
                      <w:szCs w:val="18"/>
                      <w:u w:val="single"/>
                      <w:lang w:val="ro-MD"/>
                    </w:rPr>
                  </w:pPr>
                  <w:r w:rsidRPr="00CA4E19">
                    <w:rPr>
                      <w:b/>
                      <w:sz w:val="18"/>
                      <w:szCs w:val="18"/>
                      <w:u w:val="single"/>
                      <w:lang w:val="ro-MD"/>
                    </w:rPr>
                    <w:t>Componenta de servicii</w:t>
                  </w:r>
                </w:p>
                <w:p w14:paraId="62A1CDD0" w14:textId="21CE3CAD" w:rsidR="000820CC" w:rsidRPr="00CA4E19" w:rsidRDefault="000820CC" w:rsidP="000820CC">
                  <w:pPr>
                    <w:ind w:right="90"/>
                    <w:rPr>
                      <w:sz w:val="18"/>
                      <w:szCs w:val="18"/>
                      <w:lang w:val="ro-MD"/>
                    </w:rPr>
                  </w:pPr>
                  <w:r w:rsidRPr="00CA4E19">
                    <w:rPr>
                      <w:sz w:val="18"/>
                      <w:szCs w:val="18"/>
                      <w:lang w:val="ro-MD"/>
                    </w:rPr>
                    <w:t>Componenta de servicii se calculează în conformitate cu pct.10 din Regulamentul nr.</w:t>
                  </w:r>
                  <w:r w:rsidR="00C4699E" w:rsidRPr="00CA4E19">
                    <w:rPr>
                      <w:sz w:val="18"/>
                      <w:szCs w:val="18"/>
                      <w:lang w:val="ro-MD"/>
                    </w:rPr>
                    <w:t>311</w:t>
                  </w:r>
                  <w:r w:rsidRPr="00CA4E19">
                    <w:rPr>
                      <w:sz w:val="18"/>
                      <w:szCs w:val="18"/>
                      <w:lang w:val="ro-MD"/>
                    </w:rPr>
                    <w:t>/2025.</w:t>
                  </w:r>
                </w:p>
              </w:tc>
            </w:tr>
          </w:tbl>
          <w:p w14:paraId="4D2484C3" w14:textId="77777777" w:rsidR="000820CC" w:rsidRPr="00CA4E19" w:rsidRDefault="000820CC" w:rsidP="000820CC">
            <w:pPr>
              <w:ind w:right="90"/>
              <w:rPr>
                <w:sz w:val="18"/>
                <w:szCs w:val="18"/>
                <w:lang w:val="ro-RO"/>
              </w:rPr>
            </w:pPr>
          </w:p>
        </w:tc>
        <w:tc>
          <w:tcPr>
            <w:tcW w:w="1825" w:type="dxa"/>
          </w:tcPr>
          <w:p w14:paraId="0D06161E" w14:textId="4469BAD9"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3D8B383E" w14:textId="77777777" w:rsidR="000820CC" w:rsidRPr="00CA4E19" w:rsidRDefault="000820CC" w:rsidP="000820CC">
            <w:pPr>
              <w:jc w:val="both"/>
              <w:rPr>
                <w:bCs/>
                <w:sz w:val="18"/>
                <w:szCs w:val="18"/>
                <w:lang w:val="ro-RO"/>
              </w:rPr>
            </w:pPr>
          </w:p>
        </w:tc>
      </w:tr>
      <w:tr w:rsidR="000820CC" w:rsidRPr="00CA4E19" w14:paraId="5B4677D2"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3A9833D0" w14:textId="77777777" w:rsidTr="004F5865">
              <w:trPr>
                <w:trHeight w:val="56"/>
              </w:trPr>
              <w:tc>
                <w:tcPr>
                  <w:tcW w:w="916" w:type="dxa"/>
                </w:tcPr>
                <w:p w14:paraId="77CE2943" w14:textId="41711316" w:rsidR="000820CC" w:rsidRPr="00CA4E19" w:rsidRDefault="000820CC" w:rsidP="000820CC">
                  <w:pPr>
                    <w:ind w:right="90"/>
                    <w:rPr>
                      <w:sz w:val="18"/>
                      <w:szCs w:val="18"/>
                      <w:lang w:val="ro-RO"/>
                    </w:rPr>
                  </w:pPr>
                  <w:r w:rsidRPr="00CA4E19">
                    <w:rPr>
                      <w:sz w:val="18"/>
                      <w:szCs w:val="18"/>
                      <w:lang w:val="ro-RO"/>
                    </w:rPr>
                    <w:t>0070</w:t>
                  </w:r>
                </w:p>
              </w:tc>
              <w:tc>
                <w:tcPr>
                  <w:tcW w:w="3685" w:type="dxa"/>
                </w:tcPr>
                <w:p w14:paraId="194043B2" w14:textId="77777777" w:rsidR="000820CC" w:rsidRPr="00CA4E19" w:rsidRDefault="000820CC" w:rsidP="000820CC">
                  <w:pPr>
                    <w:ind w:right="90"/>
                    <w:rPr>
                      <w:b/>
                      <w:bCs/>
                      <w:sz w:val="18"/>
                      <w:szCs w:val="18"/>
                      <w:u w:val="single"/>
                      <w:lang w:val="ro-RO"/>
                    </w:rPr>
                  </w:pPr>
                  <w:r w:rsidRPr="00CA4E19">
                    <w:rPr>
                      <w:b/>
                      <w:sz w:val="18"/>
                      <w:szCs w:val="18"/>
                      <w:u w:val="single"/>
                      <w:lang w:val="ro-RO"/>
                    </w:rPr>
                    <w:t xml:space="preserve">Componenta financiară </w:t>
                  </w:r>
                </w:p>
                <w:p w14:paraId="5171B005" w14:textId="77777777" w:rsidR="000820CC" w:rsidRPr="00CA4E19" w:rsidRDefault="000820CC" w:rsidP="000820CC">
                  <w:pPr>
                    <w:ind w:right="90"/>
                    <w:rPr>
                      <w:sz w:val="18"/>
                      <w:szCs w:val="18"/>
                      <w:lang w:val="ro-RO"/>
                    </w:rPr>
                  </w:pPr>
                  <w:r w:rsidRPr="00CA4E19">
                    <w:rPr>
                      <w:sz w:val="18"/>
                      <w:szCs w:val="18"/>
                      <w:lang w:val="ro-RO"/>
                    </w:rPr>
                    <w:t xml:space="preserve">Componenta financiară se calculează în conformitate cu articolul 314 alineatul (6) din Regulamentul (UE) nr. 575/2013. </w:t>
                  </w:r>
                </w:p>
                <w:p w14:paraId="3B11F2B1" w14:textId="117A9E0A" w:rsidR="000820CC" w:rsidRPr="00CA4E19" w:rsidRDefault="000820CC" w:rsidP="000820CC">
                  <w:pPr>
                    <w:ind w:right="90"/>
                    <w:rPr>
                      <w:sz w:val="18"/>
                      <w:szCs w:val="18"/>
                      <w:lang w:val="ro-RO"/>
                    </w:rPr>
                  </w:pPr>
                  <w:r w:rsidRPr="00CA4E19">
                    <w:rPr>
                      <w:sz w:val="18"/>
                      <w:szCs w:val="18"/>
                      <w:lang w:val="ro-RO"/>
                    </w:rPr>
                    <w:t xml:space="preserve">Atunci când unei instituții i se aplică derogarea menționată la articolul 314 alineatul (4) din Regulamentul (UE) nr. 575/2013, instituția nu include nicio cifră din liniile de </w:t>
                  </w:r>
                  <w:r w:rsidRPr="00CA4E19">
                    <w:rPr>
                      <w:sz w:val="18"/>
                      <w:szCs w:val="18"/>
                      <w:lang w:val="ro-RO"/>
                    </w:rPr>
                    <w:lastRenderedPageBreak/>
                    <w:t>activitate bancară de retail și/sau comercială care intră în domeniul de aplicare al derogării.</w:t>
                  </w:r>
                </w:p>
              </w:tc>
            </w:tr>
          </w:tbl>
          <w:p w14:paraId="631B9D4D"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0F5D99F9" w14:textId="77777777" w:rsidTr="004F5865">
              <w:trPr>
                <w:trHeight w:val="56"/>
              </w:trPr>
              <w:tc>
                <w:tcPr>
                  <w:tcW w:w="916" w:type="dxa"/>
                </w:tcPr>
                <w:p w14:paraId="728FEEC5" w14:textId="565D9765" w:rsidR="000820CC" w:rsidRPr="00CA4E19" w:rsidRDefault="000820CC" w:rsidP="000820CC">
                  <w:pPr>
                    <w:tabs>
                      <w:tab w:val="left" w:pos="520"/>
                    </w:tabs>
                    <w:ind w:right="90"/>
                    <w:rPr>
                      <w:sz w:val="18"/>
                      <w:szCs w:val="18"/>
                      <w:lang w:val="ro-RO"/>
                    </w:rPr>
                  </w:pPr>
                  <w:r w:rsidRPr="00CA4E19">
                    <w:rPr>
                      <w:sz w:val="18"/>
                      <w:szCs w:val="18"/>
                      <w:lang w:val="ro-MD"/>
                    </w:rPr>
                    <w:lastRenderedPageBreak/>
                    <w:t>0070</w:t>
                  </w:r>
                </w:p>
              </w:tc>
              <w:tc>
                <w:tcPr>
                  <w:tcW w:w="3685" w:type="dxa"/>
                </w:tcPr>
                <w:p w14:paraId="1D5FCC58" w14:textId="77777777" w:rsidR="000820CC" w:rsidRPr="00CA4E19" w:rsidRDefault="000820CC" w:rsidP="000820CC">
                  <w:pPr>
                    <w:ind w:right="90"/>
                    <w:rPr>
                      <w:b/>
                      <w:bCs/>
                      <w:sz w:val="18"/>
                      <w:szCs w:val="18"/>
                      <w:u w:val="single"/>
                      <w:lang w:val="ro-MD"/>
                    </w:rPr>
                  </w:pPr>
                  <w:r w:rsidRPr="00CA4E19">
                    <w:rPr>
                      <w:b/>
                      <w:sz w:val="18"/>
                      <w:szCs w:val="18"/>
                      <w:u w:val="single"/>
                      <w:lang w:val="ro-MD"/>
                    </w:rPr>
                    <w:t xml:space="preserve">Componenta financiară </w:t>
                  </w:r>
                </w:p>
                <w:p w14:paraId="16C7F062" w14:textId="7FFA869F" w:rsidR="000820CC" w:rsidRPr="00CA4E19" w:rsidRDefault="000820CC" w:rsidP="000820CC">
                  <w:pPr>
                    <w:ind w:right="90"/>
                    <w:rPr>
                      <w:sz w:val="18"/>
                      <w:szCs w:val="18"/>
                      <w:lang w:val="ro-MD"/>
                    </w:rPr>
                  </w:pPr>
                  <w:r w:rsidRPr="00CA4E19">
                    <w:rPr>
                      <w:sz w:val="18"/>
                      <w:szCs w:val="18"/>
                      <w:lang w:val="ro-MD"/>
                    </w:rPr>
                    <w:t>Componenta financiară se calculează în conformitate cu pct.11 din Regulamentul nr.</w:t>
                  </w:r>
                  <w:r w:rsidR="00C4699E" w:rsidRPr="00CA4E19">
                    <w:rPr>
                      <w:sz w:val="18"/>
                      <w:szCs w:val="18"/>
                      <w:lang w:val="ro-MD"/>
                    </w:rPr>
                    <w:t>311</w:t>
                  </w:r>
                  <w:r w:rsidRPr="00CA4E19">
                    <w:rPr>
                      <w:sz w:val="18"/>
                      <w:szCs w:val="18"/>
                      <w:lang w:val="ro-MD"/>
                    </w:rPr>
                    <w:t xml:space="preserve">/2025. </w:t>
                  </w:r>
                </w:p>
              </w:tc>
            </w:tr>
          </w:tbl>
          <w:p w14:paraId="356E7E6C" w14:textId="77777777" w:rsidR="000820CC" w:rsidRPr="00CA4E19" w:rsidRDefault="000820CC" w:rsidP="000820CC">
            <w:pPr>
              <w:ind w:right="90"/>
              <w:rPr>
                <w:sz w:val="18"/>
                <w:szCs w:val="18"/>
                <w:lang w:val="ro-RO"/>
              </w:rPr>
            </w:pPr>
          </w:p>
        </w:tc>
        <w:tc>
          <w:tcPr>
            <w:tcW w:w="1825" w:type="dxa"/>
          </w:tcPr>
          <w:p w14:paraId="6AF4D1D8" w14:textId="4052D2B2"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4D2338CA" w14:textId="77777777" w:rsidR="000820CC" w:rsidRPr="00CA4E19" w:rsidRDefault="000820CC" w:rsidP="000820CC">
            <w:pPr>
              <w:jc w:val="both"/>
              <w:rPr>
                <w:bCs/>
                <w:sz w:val="18"/>
                <w:szCs w:val="18"/>
                <w:lang w:val="ro-RO"/>
              </w:rPr>
            </w:pPr>
          </w:p>
        </w:tc>
      </w:tr>
      <w:tr w:rsidR="000820CC" w:rsidRPr="00CA4E19" w14:paraId="7061C74F"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6F3DC4A1" w14:textId="77777777" w:rsidTr="004F5865">
              <w:trPr>
                <w:trHeight w:val="56"/>
              </w:trPr>
              <w:tc>
                <w:tcPr>
                  <w:tcW w:w="916" w:type="dxa"/>
                </w:tcPr>
                <w:p w14:paraId="051DA696" w14:textId="57CE9A0C" w:rsidR="000820CC" w:rsidRPr="00CA4E19" w:rsidRDefault="000820CC" w:rsidP="000820CC">
                  <w:pPr>
                    <w:ind w:right="90"/>
                    <w:rPr>
                      <w:sz w:val="18"/>
                      <w:szCs w:val="18"/>
                      <w:lang w:val="ro-RO"/>
                    </w:rPr>
                  </w:pPr>
                  <w:r w:rsidRPr="00CA4E19">
                    <w:rPr>
                      <w:sz w:val="18"/>
                      <w:szCs w:val="18"/>
                      <w:lang w:val="ro-RO"/>
                    </w:rPr>
                    <w:t>0080</w:t>
                  </w:r>
                </w:p>
              </w:tc>
              <w:tc>
                <w:tcPr>
                  <w:tcW w:w="3685" w:type="dxa"/>
                </w:tcPr>
                <w:p w14:paraId="51FAD870" w14:textId="77777777" w:rsidR="000820CC" w:rsidRPr="00CA4E19" w:rsidRDefault="000820CC" w:rsidP="000820CC">
                  <w:pPr>
                    <w:ind w:right="90"/>
                    <w:rPr>
                      <w:b/>
                      <w:bCs/>
                      <w:sz w:val="18"/>
                      <w:szCs w:val="18"/>
                      <w:u w:val="single"/>
                      <w:lang w:val="ro-RO"/>
                    </w:rPr>
                  </w:pPr>
                  <w:r w:rsidRPr="00CA4E19">
                    <w:rPr>
                      <w:b/>
                      <w:sz w:val="18"/>
                      <w:szCs w:val="18"/>
                      <w:u w:val="single"/>
                      <w:lang w:val="ro-RO"/>
                    </w:rPr>
                    <w:t>ASA în temeiul articolului 314 alineatul (4) (Activități bancare de retail)</w:t>
                  </w:r>
                </w:p>
                <w:p w14:paraId="5D8C6CFB" w14:textId="1F4E1043" w:rsidR="000820CC" w:rsidRPr="00CA4E19" w:rsidRDefault="000820CC" w:rsidP="000820CC">
                  <w:pPr>
                    <w:ind w:right="90"/>
                    <w:rPr>
                      <w:sz w:val="18"/>
                      <w:szCs w:val="18"/>
                      <w:lang w:val="ro-RO"/>
                    </w:rPr>
                  </w:pPr>
                  <w:r w:rsidRPr="00CA4E19">
                    <w:rPr>
                      <w:sz w:val="18"/>
                      <w:szCs w:val="18"/>
                      <w:u w:val="single"/>
                      <w:lang w:val="ro-RO"/>
                    </w:rPr>
                    <w:t>Articolul 314 alineatul (4) pentru linia de activitate bancară de retail.</w:t>
                  </w:r>
                </w:p>
              </w:tc>
            </w:tr>
          </w:tbl>
          <w:p w14:paraId="62164806"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9"/>
              <w:gridCol w:w="786"/>
            </w:tblGrid>
            <w:tr w:rsidR="000820CC" w:rsidRPr="00CA4E19" w14:paraId="4D8527C5" w14:textId="77777777" w:rsidTr="004F5865">
              <w:trPr>
                <w:trHeight w:val="56"/>
              </w:trPr>
              <w:tc>
                <w:tcPr>
                  <w:tcW w:w="916" w:type="dxa"/>
                </w:tcPr>
                <w:p w14:paraId="28A414CB" w14:textId="4898ED04" w:rsidR="000820CC" w:rsidRPr="00CA4E19" w:rsidRDefault="000820CC" w:rsidP="000820CC">
                  <w:pPr>
                    <w:ind w:right="90"/>
                    <w:rPr>
                      <w:sz w:val="18"/>
                      <w:szCs w:val="18"/>
                      <w:lang w:val="ro-RO"/>
                    </w:rPr>
                  </w:pPr>
                  <w:r w:rsidRPr="00CA4E19">
                    <w:rPr>
                      <w:sz w:val="18"/>
                      <w:szCs w:val="18"/>
                      <w:lang w:val="ro-MD"/>
                    </w:rPr>
                    <w:t>0080</w:t>
                  </w:r>
                </w:p>
              </w:tc>
              <w:tc>
                <w:tcPr>
                  <w:tcW w:w="2899" w:type="dxa"/>
                </w:tcPr>
                <w:p w14:paraId="39BE8564" w14:textId="28B3125E" w:rsidR="000820CC" w:rsidRPr="00CA4E19" w:rsidRDefault="000820CC" w:rsidP="000820CC">
                  <w:pPr>
                    <w:ind w:right="90"/>
                    <w:rPr>
                      <w:sz w:val="18"/>
                      <w:szCs w:val="18"/>
                      <w:lang w:val="ro-MD"/>
                    </w:rPr>
                  </w:pPr>
                  <w:r w:rsidRPr="00CA4E19">
                    <w:rPr>
                      <w:b/>
                      <w:sz w:val="18"/>
                      <w:szCs w:val="18"/>
                      <w:u w:val="single"/>
                      <w:lang w:val="ro-MD"/>
                    </w:rPr>
                    <w:t>ASA (Activități bancare de retail)</w:t>
                  </w:r>
                </w:p>
              </w:tc>
              <w:tc>
                <w:tcPr>
                  <w:tcW w:w="786" w:type="dxa"/>
                </w:tcPr>
                <w:p w14:paraId="5D101868" w14:textId="77777777" w:rsidR="000820CC" w:rsidRPr="00CA4E19" w:rsidRDefault="000820CC" w:rsidP="000820CC">
                  <w:pPr>
                    <w:ind w:right="90"/>
                    <w:rPr>
                      <w:sz w:val="18"/>
                      <w:szCs w:val="18"/>
                      <w:lang w:val="ro-RO"/>
                    </w:rPr>
                  </w:pPr>
                  <w:r w:rsidRPr="00CA4E19">
                    <w:rPr>
                      <w:bCs/>
                      <w:sz w:val="18"/>
                      <w:szCs w:val="18"/>
                      <w:lang w:val="ro-MD"/>
                    </w:rPr>
                    <w:t>blocat</w:t>
                  </w:r>
                </w:p>
              </w:tc>
            </w:tr>
          </w:tbl>
          <w:p w14:paraId="0BD5FE0D" w14:textId="77777777" w:rsidR="000820CC" w:rsidRPr="00CA4E19" w:rsidRDefault="000820CC" w:rsidP="000820CC">
            <w:pPr>
              <w:ind w:right="90"/>
              <w:rPr>
                <w:sz w:val="18"/>
                <w:szCs w:val="18"/>
                <w:lang w:val="ro-RO"/>
              </w:rPr>
            </w:pPr>
          </w:p>
        </w:tc>
        <w:tc>
          <w:tcPr>
            <w:tcW w:w="1825" w:type="dxa"/>
          </w:tcPr>
          <w:p w14:paraId="2B7FF378" w14:textId="4FB76CCA" w:rsidR="000820CC" w:rsidRPr="00CA4E19" w:rsidRDefault="00DF660C" w:rsidP="000820CC">
            <w:pPr>
              <w:jc w:val="both"/>
              <w:rPr>
                <w:sz w:val="18"/>
                <w:szCs w:val="18"/>
                <w:lang w:val="ro-RO"/>
              </w:rPr>
            </w:pPr>
            <w:r w:rsidRPr="00CA4E19">
              <w:rPr>
                <w:sz w:val="18"/>
                <w:szCs w:val="18"/>
                <w:lang w:val="ro-RO"/>
              </w:rPr>
              <w:t>prevederi UE netranspuse</w:t>
            </w:r>
          </w:p>
        </w:tc>
        <w:tc>
          <w:tcPr>
            <w:tcW w:w="3606" w:type="dxa"/>
            <w:tcBorders>
              <w:top w:val="single" w:sz="4" w:space="0" w:color="auto"/>
              <w:bottom w:val="single" w:sz="4" w:space="0" w:color="auto"/>
            </w:tcBorders>
          </w:tcPr>
          <w:p w14:paraId="66AC05A7" w14:textId="2FC98188" w:rsidR="000820CC" w:rsidRPr="00CA4E19" w:rsidRDefault="000820CC" w:rsidP="000820CC">
            <w:pPr>
              <w:jc w:val="both"/>
              <w:rPr>
                <w:bCs/>
                <w:sz w:val="18"/>
                <w:szCs w:val="18"/>
                <w:lang w:val="ro-MD"/>
              </w:rPr>
            </w:pPr>
            <w:r w:rsidRPr="00CA4E19">
              <w:rPr>
                <w:bCs/>
                <w:sz w:val="18"/>
                <w:szCs w:val="18"/>
                <w:lang w:val="ro-RO"/>
              </w:rPr>
              <w:t>Nu au fost transpuse prevederile art.314 alin.(4)</w:t>
            </w:r>
            <w:r w:rsidRPr="00CA4E19">
              <w:rPr>
                <w:rFonts w:ascii="Segoe UI" w:hAnsi="Segoe UI" w:cs="Segoe UI"/>
                <w:sz w:val="18"/>
                <w:szCs w:val="18"/>
                <w:lang w:val="ro-MD" w:eastAsia="ro-MD"/>
                <w14:ligatures w14:val="none"/>
              </w:rPr>
              <w:t xml:space="preserve"> </w:t>
            </w:r>
            <w:r w:rsidRPr="00CA4E19">
              <w:rPr>
                <w:bCs/>
                <w:sz w:val="18"/>
                <w:szCs w:val="18"/>
                <w:lang w:val="ro-RO"/>
              </w:rPr>
              <w:t xml:space="preserve">care </w:t>
            </w:r>
            <w:r w:rsidRPr="00CA4E19">
              <w:rPr>
                <w:bCs/>
                <w:sz w:val="18"/>
                <w:szCs w:val="18"/>
                <w:lang w:val="ro-MD"/>
              </w:rPr>
              <w:t>se referă la aprobările acordate instituțiilor-mamă din UE în scopul consolidării și utilizării abordării standardizate alternative.</w:t>
            </w:r>
          </w:p>
        </w:tc>
      </w:tr>
      <w:tr w:rsidR="000820CC" w:rsidRPr="00CA4E19" w14:paraId="44E6FBAC"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42571DD8" w14:textId="77777777" w:rsidTr="004F5865">
              <w:trPr>
                <w:trHeight w:val="56"/>
              </w:trPr>
              <w:tc>
                <w:tcPr>
                  <w:tcW w:w="916" w:type="dxa"/>
                </w:tcPr>
                <w:p w14:paraId="77199F7F" w14:textId="577AE67E" w:rsidR="000820CC" w:rsidRPr="00CA4E19" w:rsidRDefault="000820CC" w:rsidP="000820CC">
                  <w:pPr>
                    <w:ind w:right="90"/>
                    <w:rPr>
                      <w:sz w:val="18"/>
                      <w:szCs w:val="18"/>
                      <w:lang w:val="ro-RO"/>
                    </w:rPr>
                  </w:pPr>
                  <w:r w:rsidRPr="00CA4E19">
                    <w:rPr>
                      <w:sz w:val="18"/>
                      <w:szCs w:val="18"/>
                      <w:lang w:val="ro-RO"/>
                    </w:rPr>
                    <w:t>0090</w:t>
                  </w:r>
                </w:p>
              </w:tc>
              <w:tc>
                <w:tcPr>
                  <w:tcW w:w="3685" w:type="dxa"/>
                </w:tcPr>
                <w:p w14:paraId="26F2B1BF" w14:textId="77777777" w:rsidR="000820CC" w:rsidRPr="00CA4E19" w:rsidRDefault="000820CC" w:rsidP="000820CC">
                  <w:pPr>
                    <w:ind w:right="90"/>
                    <w:rPr>
                      <w:b/>
                      <w:bCs/>
                      <w:sz w:val="18"/>
                      <w:szCs w:val="18"/>
                      <w:u w:val="single"/>
                      <w:lang w:val="ro-RO"/>
                    </w:rPr>
                  </w:pPr>
                  <w:r w:rsidRPr="00CA4E19">
                    <w:rPr>
                      <w:b/>
                      <w:sz w:val="18"/>
                      <w:szCs w:val="18"/>
                      <w:u w:val="single"/>
                      <w:lang w:val="ro-RO"/>
                    </w:rPr>
                    <w:t>ASA în temeiul articolului 314 alineatul (4) (Activități bancare comerciale)</w:t>
                  </w:r>
                </w:p>
                <w:p w14:paraId="2D08B6BC" w14:textId="4799AC13" w:rsidR="000820CC" w:rsidRPr="00CA4E19" w:rsidRDefault="000820CC" w:rsidP="000820CC">
                  <w:pPr>
                    <w:ind w:right="90"/>
                    <w:rPr>
                      <w:sz w:val="18"/>
                      <w:szCs w:val="18"/>
                      <w:lang w:val="ro-RO"/>
                    </w:rPr>
                  </w:pPr>
                  <w:r w:rsidRPr="00CA4E19">
                    <w:rPr>
                      <w:sz w:val="18"/>
                      <w:szCs w:val="18"/>
                      <w:lang w:val="ro-RO"/>
                    </w:rPr>
                    <w:t>Articolul 314 alineatul (4) pentru linia de activitate bancară comercială.</w:t>
                  </w:r>
                </w:p>
              </w:tc>
            </w:tr>
          </w:tbl>
          <w:p w14:paraId="0C558A3B"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9"/>
              <w:gridCol w:w="786"/>
            </w:tblGrid>
            <w:tr w:rsidR="000820CC" w:rsidRPr="00CA4E19" w14:paraId="5A0ADA93" w14:textId="77777777" w:rsidTr="004F5865">
              <w:trPr>
                <w:trHeight w:val="56"/>
              </w:trPr>
              <w:tc>
                <w:tcPr>
                  <w:tcW w:w="916" w:type="dxa"/>
                </w:tcPr>
                <w:p w14:paraId="01A8B242" w14:textId="01BB6AE3" w:rsidR="000820CC" w:rsidRPr="00CA4E19" w:rsidRDefault="000820CC" w:rsidP="000820CC">
                  <w:pPr>
                    <w:ind w:right="90"/>
                    <w:rPr>
                      <w:sz w:val="18"/>
                      <w:szCs w:val="18"/>
                      <w:lang w:val="ro-RO"/>
                    </w:rPr>
                  </w:pPr>
                  <w:r w:rsidRPr="00CA4E19">
                    <w:rPr>
                      <w:sz w:val="18"/>
                      <w:szCs w:val="18"/>
                      <w:lang w:val="ro-MD"/>
                    </w:rPr>
                    <w:t>0090</w:t>
                  </w:r>
                </w:p>
              </w:tc>
              <w:tc>
                <w:tcPr>
                  <w:tcW w:w="2899" w:type="dxa"/>
                </w:tcPr>
                <w:p w14:paraId="3FCB4832" w14:textId="5377F39A" w:rsidR="000820CC" w:rsidRPr="00CA4E19" w:rsidRDefault="000820CC" w:rsidP="000820CC">
                  <w:pPr>
                    <w:ind w:right="90"/>
                    <w:rPr>
                      <w:sz w:val="18"/>
                      <w:szCs w:val="18"/>
                      <w:lang w:val="ro-MD"/>
                    </w:rPr>
                  </w:pPr>
                  <w:r w:rsidRPr="00CA4E19">
                    <w:rPr>
                      <w:b/>
                      <w:sz w:val="18"/>
                      <w:szCs w:val="18"/>
                      <w:u w:val="single"/>
                      <w:lang w:val="ro-MD"/>
                    </w:rPr>
                    <w:t>ASA (Activități bancare comerciale)</w:t>
                  </w:r>
                </w:p>
              </w:tc>
              <w:tc>
                <w:tcPr>
                  <w:tcW w:w="786" w:type="dxa"/>
                </w:tcPr>
                <w:p w14:paraId="749D852C" w14:textId="77777777" w:rsidR="000820CC" w:rsidRPr="00CA4E19" w:rsidRDefault="000820CC" w:rsidP="000820CC">
                  <w:pPr>
                    <w:ind w:right="90"/>
                    <w:rPr>
                      <w:sz w:val="18"/>
                      <w:szCs w:val="18"/>
                      <w:lang w:val="ro-RO"/>
                    </w:rPr>
                  </w:pPr>
                  <w:r w:rsidRPr="00CA4E19">
                    <w:rPr>
                      <w:bCs/>
                      <w:sz w:val="18"/>
                      <w:szCs w:val="18"/>
                      <w:lang w:val="ro-MD"/>
                    </w:rPr>
                    <w:t>blocat</w:t>
                  </w:r>
                </w:p>
              </w:tc>
            </w:tr>
          </w:tbl>
          <w:p w14:paraId="48A49DEC" w14:textId="77777777" w:rsidR="000820CC" w:rsidRPr="00CA4E19" w:rsidRDefault="000820CC" w:rsidP="000820CC">
            <w:pPr>
              <w:ind w:right="90"/>
              <w:rPr>
                <w:sz w:val="18"/>
                <w:szCs w:val="18"/>
                <w:lang w:val="ro-RO"/>
              </w:rPr>
            </w:pPr>
          </w:p>
        </w:tc>
        <w:tc>
          <w:tcPr>
            <w:tcW w:w="1825" w:type="dxa"/>
          </w:tcPr>
          <w:p w14:paraId="6E4B522E" w14:textId="3B50E53F" w:rsidR="000820CC" w:rsidRPr="00CA4E19" w:rsidRDefault="00DF660C" w:rsidP="000820CC">
            <w:pPr>
              <w:jc w:val="both"/>
              <w:rPr>
                <w:sz w:val="18"/>
                <w:szCs w:val="18"/>
                <w:lang w:val="ro-RO"/>
              </w:rPr>
            </w:pPr>
            <w:r w:rsidRPr="00CA4E19">
              <w:rPr>
                <w:sz w:val="18"/>
                <w:szCs w:val="18"/>
                <w:lang w:val="ro-RO"/>
              </w:rPr>
              <w:t>prevederi UE netranspuse</w:t>
            </w:r>
          </w:p>
        </w:tc>
        <w:tc>
          <w:tcPr>
            <w:tcW w:w="3606" w:type="dxa"/>
            <w:tcBorders>
              <w:top w:val="single" w:sz="4" w:space="0" w:color="auto"/>
              <w:bottom w:val="single" w:sz="4" w:space="0" w:color="auto"/>
            </w:tcBorders>
          </w:tcPr>
          <w:p w14:paraId="5A9C9AAE" w14:textId="607AFBB2" w:rsidR="000820CC" w:rsidRPr="00CA4E19" w:rsidRDefault="000820CC" w:rsidP="000820CC">
            <w:pPr>
              <w:jc w:val="both"/>
              <w:rPr>
                <w:bCs/>
                <w:sz w:val="18"/>
                <w:szCs w:val="18"/>
                <w:lang w:val="ro-MD"/>
              </w:rPr>
            </w:pPr>
            <w:r w:rsidRPr="00CA4E19">
              <w:rPr>
                <w:bCs/>
                <w:sz w:val="18"/>
                <w:szCs w:val="18"/>
                <w:lang w:val="ro-RO"/>
              </w:rPr>
              <w:t>Nu au fost transpuse prevederile art.314 alin.(4)</w:t>
            </w:r>
            <w:r w:rsidRPr="00CA4E19">
              <w:rPr>
                <w:rFonts w:ascii="Segoe UI" w:hAnsi="Segoe UI" w:cs="Segoe UI"/>
                <w:sz w:val="18"/>
                <w:szCs w:val="18"/>
                <w:lang w:val="ro-MD" w:eastAsia="ro-MD"/>
                <w14:ligatures w14:val="none"/>
              </w:rPr>
              <w:t xml:space="preserve"> </w:t>
            </w:r>
            <w:r w:rsidRPr="00CA4E19">
              <w:rPr>
                <w:bCs/>
                <w:sz w:val="18"/>
                <w:szCs w:val="18"/>
                <w:lang w:val="ro-RO"/>
              </w:rPr>
              <w:t xml:space="preserve">care </w:t>
            </w:r>
            <w:r w:rsidRPr="00CA4E19">
              <w:rPr>
                <w:bCs/>
                <w:sz w:val="18"/>
                <w:szCs w:val="18"/>
                <w:lang w:val="ro-MD"/>
              </w:rPr>
              <w:t>se referă la aprobările acordate instituțiilor-mamă din UE în scopul consolidării și utilizării abordării standardizate alternative.</w:t>
            </w:r>
          </w:p>
        </w:tc>
      </w:tr>
      <w:tr w:rsidR="000820CC" w:rsidRPr="00CA4E19" w14:paraId="35E98286"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5632D4C6" w14:textId="77777777" w:rsidTr="004F5865">
              <w:trPr>
                <w:trHeight w:val="56"/>
              </w:trPr>
              <w:tc>
                <w:tcPr>
                  <w:tcW w:w="916" w:type="dxa"/>
                </w:tcPr>
                <w:p w14:paraId="1340EA3E" w14:textId="7E6C162C" w:rsidR="000820CC" w:rsidRPr="00CA4E19" w:rsidRDefault="000820CC" w:rsidP="000820CC">
                  <w:pPr>
                    <w:ind w:right="90"/>
                    <w:rPr>
                      <w:sz w:val="18"/>
                      <w:szCs w:val="18"/>
                      <w:lang w:val="ro-RO"/>
                    </w:rPr>
                  </w:pPr>
                  <w:r w:rsidRPr="00CA4E19">
                    <w:rPr>
                      <w:sz w:val="18"/>
                      <w:szCs w:val="18"/>
                      <w:lang w:val="ro-RO"/>
                    </w:rPr>
                    <w:t>0100</w:t>
                  </w:r>
                </w:p>
              </w:tc>
              <w:tc>
                <w:tcPr>
                  <w:tcW w:w="3685" w:type="dxa"/>
                </w:tcPr>
                <w:p w14:paraId="3818E5CC" w14:textId="77777777" w:rsidR="000820CC" w:rsidRPr="00CA4E19" w:rsidRDefault="000820CC" w:rsidP="000820CC">
                  <w:pPr>
                    <w:ind w:right="90"/>
                    <w:rPr>
                      <w:b/>
                      <w:bCs/>
                      <w:sz w:val="18"/>
                      <w:szCs w:val="18"/>
                      <w:u w:val="single"/>
                      <w:lang w:val="ro-RO"/>
                    </w:rPr>
                  </w:pPr>
                  <w:r w:rsidRPr="00CA4E19">
                    <w:rPr>
                      <w:b/>
                      <w:sz w:val="18"/>
                      <w:szCs w:val="18"/>
                      <w:u w:val="single"/>
                      <w:lang w:val="ro-RO"/>
                    </w:rPr>
                    <w:t xml:space="preserve">Element memorandum: ILDC referitoare la instituția individuală/grupul consolidat [inclusiv entitățile avute în vedere la articolul 314 alineatul (3)] </w:t>
                  </w:r>
                </w:p>
                <w:p w14:paraId="3C66FE34" w14:textId="71F8C479" w:rsidR="000820CC" w:rsidRPr="00CA4E19" w:rsidRDefault="000820CC" w:rsidP="000820CC">
                  <w:pPr>
                    <w:ind w:right="90"/>
                    <w:rPr>
                      <w:sz w:val="18"/>
                      <w:szCs w:val="18"/>
                      <w:lang w:val="ro-RO"/>
                    </w:rPr>
                  </w:pPr>
                  <w:r w:rsidRPr="00CA4E19">
                    <w:rPr>
                      <w:sz w:val="18"/>
                      <w:szCs w:val="18"/>
                      <w:lang w:val="ro-RO"/>
                    </w:rPr>
                    <w:t>În cazul în care unei instituții i se aplică derogarea menționată la articolul 314 alineatul (3), instituția în cauză raportează ILDC teoretică individuală sau consolidată calculată în conformitate cu articolul 314 alineatul (2) din Regulamentul (UE) nr. 575/2013, ca și cum nu ar urma să aplice derogarea.</w:t>
                  </w:r>
                </w:p>
              </w:tc>
            </w:tr>
          </w:tbl>
          <w:p w14:paraId="119A4058"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9"/>
              <w:gridCol w:w="786"/>
            </w:tblGrid>
            <w:tr w:rsidR="000820CC" w:rsidRPr="00CA4E19" w14:paraId="5A901B7C" w14:textId="77777777" w:rsidTr="004F5865">
              <w:trPr>
                <w:trHeight w:val="56"/>
              </w:trPr>
              <w:tc>
                <w:tcPr>
                  <w:tcW w:w="916" w:type="dxa"/>
                </w:tcPr>
                <w:p w14:paraId="7B78D44E" w14:textId="33925CCA" w:rsidR="000820CC" w:rsidRPr="00CA4E19" w:rsidRDefault="000820CC" w:rsidP="000820CC">
                  <w:pPr>
                    <w:ind w:right="90"/>
                    <w:rPr>
                      <w:sz w:val="18"/>
                      <w:szCs w:val="18"/>
                      <w:lang w:val="ro-RO"/>
                    </w:rPr>
                  </w:pPr>
                  <w:r w:rsidRPr="00CA4E19">
                    <w:rPr>
                      <w:sz w:val="18"/>
                      <w:szCs w:val="18"/>
                      <w:lang w:val="ro-MD"/>
                    </w:rPr>
                    <w:t>0100</w:t>
                  </w:r>
                </w:p>
              </w:tc>
              <w:tc>
                <w:tcPr>
                  <w:tcW w:w="2899" w:type="dxa"/>
                </w:tcPr>
                <w:p w14:paraId="6575A806" w14:textId="6E10B910" w:rsidR="000820CC" w:rsidRPr="00CA4E19" w:rsidRDefault="000820CC" w:rsidP="000820CC">
                  <w:pPr>
                    <w:ind w:right="90"/>
                    <w:rPr>
                      <w:sz w:val="18"/>
                      <w:szCs w:val="18"/>
                      <w:lang w:val="ro-MD"/>
                    </w:rPr>
                  </w:pPr>
                  <w:r w:rsidRPr="00CA4E19">
                    <w:rPr>
                      <w:b/>
                      <w:sz w:val="18"/>
                      <w:szCs w:val="18"/>
                      <w:u w:val="single"/>
                      <w:lang w:val="ro-MD"/>
                    </w:rPr>
                    <w:t xml:space="preserve">Element memorandum: ILDC referitoare la banca individuală/grupul consolidat </w:t>
                  </w:r>
                </w:p>
              </w:tc>
              <w:tc>
                <w:tcPr>
                  <w:tcW w:w="786" w:type="dxa"/>
                </w:tcPr>
                <w:p w14:paraId="6DBBD966" w14:textId="77777777" w:rsidR="000820CC" w:rsidRPr="00CA4E19" w:rsidRDefault="000820CC" w:rsidP="000820CC">
                  <w:pPr>
                    <w:ind w:right="90"/>
                    <w:rPr>
                      <w:sz w:val="18"/>
                      <w:szCs w:val="18"/>
                      <w:lang w:val="ro-RO"/>
                    </w:rPr>
                  </w:pPr>
                  <w:r w:rsidRPr="00CA4E19">
                    <w:rPr>
                      <w:bCs/>
                      <w:sz w:val="18"/>
                      <w:szCs w:val="18"/>
                      <w:lang w:val="ro-MD"/>
                    </w:rPr>
                    <w:t>blocat</w:t>
                  </w:r>
                </w:p>
              </w:tc>
            </w:tr>
          </w:tbl>
          <w:p w14:paraId="65A32B76" w14:textId="77777777" w:rsidR="000820CC" w:rsidRPr="00CA4E19" w:rsidRDefault="000820CC" w:rsidP="000820CC">
            <w:pPr>
              <w:ind w:right="90"/>
              <w:rPr>
                <w:sz w:val="18"/>
                <w:szCs w:val="18"/>
                <w:lang w:val="ro-RO"/>
              </w:rPr>
            </w:pPr>
          </w:p>
        </w:tc>
        <w:tc>
          <w:tcPr>
            <w:tcW w:w="1825" w:type="dxa"/>
          </w:tcPr>
          <w:p w14:paraId="3FC73040" w14:textId="7482DAFB" w:rsidR="000820CC" w:rsidRPr="00CA4E19" w:rsidRDefault="00DF660C" w:rsidP="000820CC">
            <w:pPr>
              <w:jc w:val="both"/>
              <w:rPr>
                <w:sz w:val="18"/>
                <w:szCs w:val="18"/>
                <w:lang w:val="it-IT"/>
              </w:rPr>
            </w:pPr>
            <w:r w:rsidRPr="00CA4E19">
              <w:rPr>
                <w:sz w:val="18"/>
                <w:szCs w:val="18"/>
                <w:lang w:val="ro-RO"/>
              </w:rPr>
              <w:t>prevederi UE netranspuse</w:t>
            </w:r>
          </w:p>
        </w:tc>
        <w:tc>
          <w:tcPr>
            <w:tcW w:w="3606" w:type="dxa"/>
            <w:tcBorders>
              <w:top w:val="single" w:sz="4" w:space="0" w:color="auto"/>
              <w:bottom w:val="single" w:sz="4" w:space="0" w:color="auto"/>
            </w:tcBorders>
          </w:tcPr>
          <w:p w14:paraId="5792CDAE" w14:textId="6874D86E" w:rsidR="000820CC" w:rsidRPr="00CA4E19" w:rsidRDefault="000820CC" w:rsidP="000820CC">
            <w:pPr>
              <w:jc w:val="both"/>
              <w:rPr>
                <w:bCs/>
                <w:sz w:val="18"/>
                <w:szCs w:val="18"/>
                <w:lang w:val="ro-RO"/>
              </w:rPr>
            </w:pPr>
            <w:r w:rsidRPr="00CA4E19">
              <w:rPr>
                <w:bCs/>
                <w:sz w:val="18"/>
                <w:szCs w:val="18"/>
                <w:lang w:val="ro-RO"/>
              </w:rPr>
              <w:t>Nu au fost transpuse prevederile a</w:t>
            </w:r>
            <w:r w:rsidRPr="00CA4E19">
              <w:rPr>
                <w:bCs/>
                <w:sz w:val="18"/>
                <w:szCs w:val="18"/>
                <w:lang w:val="ro-MD"/>
              </w:rPr>
              <w:t>rt.314(3) care se referă la aprobările acordate instituțiilor-mamă din UE în scopul consolidării</w:t>
            </w:r>
          </w:p>
        </w:tc>
      </w:tr>
      <w:tr w:rsidR="000820CC" w:rsidRPr="00CA4E19" w14:paraId="213F65AF"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5BC75F96" w14:textId="77777777" w:rsidTr="004F5865">
              <w:trPr>
                <w:trHeight w:val="56"/>
              </w:trPr>
              <w:tc>
                <w:tcPr>
                  <w:tcW w:w="916" w:type="dxa"/>
                </w:tcPr>
                <w:p w14:paraId="010E91D5" w14:textId="2972363C" w:rsidR="000820CC" w:rsidRPr="00CA4E19" w:rsidRDefault="000820CC" w:rsidP="000820CC">
                  <w:pPr>
                    <w:ind w:right="90"/>
                    <w:rPr>
                      <w:sz w:val="18"/>
                      <w:szCs w:val="18"/>
                      <w:lang w:val="ro-RO"/>
                    </w:rPr>
                  </w:pPr>
                  <w:r w:rsidRPr="00CA4E19">
                    <w:rPr>
                      <w:sz w:val="18"/>
                      <w:szCs w:val="18"/>
                      <w:lang w:val="ro-RO"/>
                    </w:rPr>
                    <w:t>0110</w:t>
                  </w:r>
                </w:p>
              </w:tc>
              <w:tc>
                <w:tcPr>
                  <w:tcW w:w="3685" w:type="dxa"/>
                </w:tcPr>
                <w:p w14:paraId="3DFA764B" w14:textId="77777777" w:rsidR="000820CC" w:rsidRPr="00CA4E19" w:rsidRDefault="000820CC" w:rsidP="000820CC">
                  <w:pPr>
                    <w:ind w:right="90"/>
                    <w:rPr>
                      <w:b/>
                      <w:bCs/>
                      <w:sz w:val="18"/>
                      <w:szCs w:val="18"/>
                      <w:u w:val="single"/>
                      <w:lang w:val="ro-RO"/>
                    </w:rPr>
                  </w:pPr>
                  <w:r w:rsidRPr="00CA4E19">
                    <w:rPr>
                      <w:b/>
                      <w:sz w:val="18"/>
                      <w:szCs w:val="18"/>
                      <w:u w:val="single"/>
                      <w:lang w:val="ro-RO"/>
                    </w:rPr>
                    <w:t>Abordarea utilizată pentru calcularea FC</w:t>
                  </w:r>
                </w:p>
                <w:p w14:paraId="26FD3AD9" w14:textId="5A4390BA" w:rsidR="000820CC" w:rsidRPr="00CA4E19" w:rsidRDefault="000820CC" w:rsidP="000820CC">
                  <w:pPr>
                    <w:ind w:right="90"/>
                    <w:rPr>
                      <w:sz w:val="18"/>
                      <w:szCs w:val="18"/>
                      <w:lang w:val="ro-RO"/>
                    </w:rPr>
                  </w:pPr>
                  <w:r w:rsidRPr="00CA4E19">
                    <w:rPr>
                      <w:sz w:val="18"/>
                      <w:szCs w:val="18"/>
                      <w:lang w:val="ro-RO"/>
                    </w:rPr>
                    <w:t>Instituțiile raportează ce abordare au utilizat (abordarea contabilă sau limitele prudențiale) pentru calcularea FC în conformitate cu articolul 314 alineatul (6) din Regulamentul (UE) nr. 575/2013.</w:t>
                  </w:r>
                </w:p>
              </w:tc>
            </w:tr>
          </w:tbl>
          <w:p w14:paraId="4F024B7D"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417A35EC" w14:textId="77777777" w:rsidTr="004F5865">
              <w:trPr>
                <w:trHeight w:val="56"/>
              </w:trPr>
              <w:tc>
                <w:tcPr>
                  <w:tcW w:w="916" w:type="dxa"/>
                </w:tcPr>
                <w:p w14:paraId="5E220D8D" w14:textId="032F3DD3" w:rsidR="000820CC" w:rsidRPr="00CA4E19" w:rsidRDefault="000820CC" w:rsidP="000820CC">
                  <w:pPr>
                    <w:ind w:right="90"/>
                    <w:rPr>
                      <w:sz w:val="18"/>
                      <w:szCs w:val="18"/>
                      <w:lang w:val="ro-RO"/>
                    </w:rPr>
                  </w:pPr>
                  <w:r w:rsidRPr="00CA4E19">
                    <w:rPr>
                      <w:sz w:val="18"/>
                      <w:szCs w:val="18"/>
                      <w:lang w:val="ro-MD"/>
                    </w:rPr>
                    <w:t>0110</w:t>
                  </w:r>
                </w:p>
              </w:tc>
              <w:tc>
                <w:tcPr>
                  <w:tcW w:w="3685" w:type="dxa"/>
                </w:tcPr>
                <w:p w14:paraId="44D0A9F0" w14:textId="77777777" w:rsidR="000820CC" w:rsidRPr="00CA4E19" w:rsidRDefault="000820CC" w:rsidP="000820CC">
                  <w:pPr>
                    <w:ind w:right="90"/>
                    <w:rPr>
                      <w:b/>
                      <w:bCs/>
                      <w:sz w:val="18"/>
                      <w:szCs w:val="18"/>
                      <w:u w:val="single"/>
                      <w:lang w:val="ro-MD"/>
                    </w:rPr>
                  </w:pPr>
                  <w:r w:rsidRPr="00CA4E19">
                    <w:rPr>
                      <w:b/>
                      <w:sz w:val="18"/>
                      <w:szCs w:val="18"/>
                      <w:u w:val="single"/>
                      <w:lang w:val="ro-MD"/>
                    </w:rPr>
                    <w:t>Abordarea utilizată pentru calcularea FC</w:t>
                  </w:r>
                </w:p>
                <w:p w14:paraId="5B6EB748" w14:textId="490B706E" w:rsidR="000820CC" w:rsidRPr="00CA4E19" w:rsidRDefault="000820CC" w:rsidP="000820CC">
                  <w:pPr>
                    <w:ind w:right="90"/>
                    <w:rPr>
                      <w:sz w:val="18"/>
                      <w:szCs w:val="18"/>
                      <w:lang w:val="ro-MD"/>
                    </w:rPr>
                  </w:pPr>
                  <w:r w:rsidRPr="00CA4E19">
                    <w:rPr>
                      <w:sz w:val="18"/>
                      <w:szCs w:val="18"/>
                      <w:lang w:val="ro-MD"/>
                    </w:rPr>
                    <w:t>Băncile raportează ce abordare au utilizat (abordarea contabilă sau limitele prudențiale) pentru calcularea FC în conformitate cu pct.11 din Regulamentul nr.</w:t>
                  </w:r>
                  <w:r w:rsidR="00C4699E" w:rsidRPr="00CA4E19">
                    <w:rPr>
                      <w:sz w:val="18"/>
                      <w:szCs w:val="18"/>
                      <w:lang w:val="ro-MD"/>
                    </w:rPr>
                    <w:t>311</w:t>
                  </w:r>
                  <w:r w:rsidRPr="00CA4E19">
                    <w:rPr>
                      <w:sz w:val="18"/>
                      <w:szCs w:val="18"/>
                      <w:lang w:val="ro-MD"/>
                    </w:rPr>
                    <w:t>/2025.</w:t>
                  </w:r>
                </w:p>
              </w:tc>
            </w:tr>
          </w:tbl>
          <w:p w14:paraId="2616CA36" w14:textId="77777777" w:rsidR="000820CC" w:rsidRPr="00CA4E19" w:rsidRDefault="000820CC" w:rsidP="000820CC">
            <w:pPr>
              <w:ind w:right="90"/>
              <w:rPr>
                <w:sz w:val="18"/>
                <w:szCs w:val="18"/>
                <w:lang w:val="ro-RO"/>
              </w:rPr>
            </w:pPr>
          </w:p>
        </w:tc>
        <w:tc>
          <w:tcPr>
            <w:tcW w:w="1825" w:type="dxa"/>
          </w:tcPr>
          <w:p w14:paraId="53583E40" w14:textId="5EB45965"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7B5905C6" w14:textId="77777777" w:rsidR="000820CC" w:rsidRPr="00CA4E19" w:rsidRDefault="000820CC" w:rsidP="000820CC">
            <w:pPr>
              <w:jc w:val="both"/>
              <w:rPr>
                <w:bCs/>
                <w:sz w:val="18"/>
                <w:szCs w:val="18"/>
                <w:lang w:val="ro-RO"/>
              </w:rPr>
            </w:pPr>
          </w:p>
        </w:tc>
      </w:tr>
      <w:tr w:rsidR="000820CC" w:rsidRPr="00CA4E19" w14:paraId="2286193E"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4BC64621" w14:textId="77777777" w:rsidTr="004F5865">
              <w:trPr>
                <w:trHeight w:val="56"/>
              </w:trPr>
              <w:tc>
                <w:tcPr>
                  <w:tcW w:w="916" w:type="dxa"/>
                </w:tcPr>
                <w:p w14:paraId="7B94DB1B" w14:textId="2B425D55" w:rsidR="000820CC" w:rsidRPr="00CA4E19" w:rsidRDefault="000820CC" w:rsidP="000820CC">
                  <w:pPr>
                    <w:ind w:right="90"/>
                    <w:rPr>
                      <w:sz w:val="18"/>
                      <w:szCs w:val="18"/>
                      <w:lang w:val="ro-RO"/>
                    </w:rPr>
                  </w:pPr>
                  <w:r w:rsidRPr="00CA4E19">
                    <w:rPr>
                      <w:sz w:val="18"/>
                      <w:szCs w:val="18"/>
                      <w:lang w:val="ro-RO"/>
                    </w:rPr>
                    <w:t>0120</w:t>
                  </w:r>
                </w:p>
              </w:tc>
              <w:tc>
                <w:tcPr>
                  <w:tcW w:w="3685" w:type="dxa"/>
                </w:tcPr>
                <w:p w14:paraId="4A990E4D" w14:textId="77777777" w:rsidR="000820CC" w:rsidRPr="00CA4E19" w:rsidRDefault="000820CC" w:rsidP="000820CC">
                  <w:pPr>
                    <w:ind w:right="90"/>
                    <w:rPr>
                      <w:b/>
                      <w:bCs/>
                      <w:sz w:val="18"/>
                      <w:szCs w:val="18"/>
                      <w:u w:val="single"/>
                      <w:lang w:val="ro-RO"/>
                    </w:rPr>
                  </w:pPr>
                  <w:r w:rsidRPr="00CA4E19">
                    <w:rPr>
                      <w:b/>
                      <w:sz w:val="18"/>
                      <w:szCs w:val="18"/>
                      <w:u w:val="single"/>
                      <w:lang w:val="ro-RO"/>
                    </w:rPr>
                    <w:t xml:space="preserve">Alte cheltuieli de funcționare </w:t>
                  </w:r>
                </w:p>
                <w:p w14:paraId="18A6A2F5" w14:textId="4BE658A9" w:rsidR="000820CC" w:rsidRPr="00CA4E19" w:rsidRDefault="000820CC" w:rsidP="000820CC">
                  <w:pPr>
                    <w:ind w:right="90"/>
                    <w:rPr>
                      <w:sz w:val="18"/>
                      <w:szCs w:val="18"/>
                      <w:lang w:val="ro-RO"/>
                    </w:rPr>
                  </w:pPr>
                  <w:r w:rsidRPr="00CA4E19">
                    <w:rPr>
                      <w:sz w:val="18"/>
                      <w:szCs w:val="18"/>
                      <w:lang w:val="ro-RO"/>
                    </w:rPr>
                    <w:t>Alte cheltuieli de funcționare în conformitate cu articolul 314 alineatul (5) din Regulamentul (UE) nr. 575/2013.</w:t>
                  </w:r>
                </w:p>
              </w:tc>
            </w:tr>
          </w:tbl>
          <w:p w14:paraId="7C5DBD81"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660B658E" w14:textId="77777777" w:rsidTr="004F5865">
              <w:trPr>
                <w:trHeight w:val="56"/>
              </w:trPr>
              <w:tc>
                <w:tcPr>
                  <w:tcW w:w="916" w:type="dxa"/>
                </w:tcPr>
                <w:p w14:paraId="04BBE487" w14:textId="6F52DAB8" w:rsidR="000820CC" w:rsidRPr="00CA4E19" w:rsidRDefault="000820CC" w:rsidP="000820CC">
                  <w:pPr>
                    <w:ind w:right="90"/>
                    <w:rPr>
                      <w:sz w:val="18"/>
                      <w:szCs w:val="18"/>
                      <w:lang w:val="ro-RO"/>
                    </w:rPr>
                  </w:pPr>
                  <w:r w:rsidRPr="00CA4E19">
                    <w:rPr>
                      <w:sz w:val="18"/>
                      <w:szCs w:val="18"/>
                      <w:lang w:val="ro-MD"/>
                    </w:rPr>
                    <w:t>0120</w:t>
                  </w:r>
                </w:p>
              </w:tc>
              <w:tc>
                <w:tcPr>
                  <w:tcW w:w="3685" w:type="dxa"/>
                </w:tcPr>
                <w:p w14:paraId="7940C5DD" w14:textId="56E510BD" w:rsidR="000820CC" w:rsidRPr="00CA4E19" w:rsidRDefault="000820CC" w:rsidP="000820CC">
                  <w:pPr>
                    <w:ind w:right="90"/>
                    <w:rPr>
                      <w:b/>
                      <w:bCs/>
                      <w:sz w:val="18"/>
                      <w:szCs w:val="18"/>
                      <w:u w:val="single"/>
                      <w:lang w:val="ro-MD"/>
                    </w:rPr>
                  </w:pPr>
                  <w:r w:rsidRPr="00CA4E19">
                    <w:rPr>
                      <w:b/>
                      <w:sz w:val="18"/>
                      <w:szCs w:val="18"/>
                      <w:u w:val="single"/>
                      <w:lang w:val="ro-MD"/>
                    </w:rPr>
                    <w:t xml:space="preserve">Alte cheltuieli de </w:t>
                  </w:r>
                  <w:r w:rsidR="00AB6536" w:rsidRPr="00CA4E19">
                    <w:rPr>
                      <w:b/>
                      <w:sz w:val="18"/>
                      <w:szCs w:val="18"/>
                      <w:u w:val="single"/>
                      <w:lang w:val="ro-MD"/>
                    </w:rPr>
                    <w:t xml:space="preserve">exploatare </w:t>
                  </w:r>
                </w:p>
                <w:p w14:paraId="373ACE5C" w14:textId="5E09D7DE" w:rsidR="000820CC" w:rsidRPr="00CA4E19" w:rsidRDefault="000820CC" w:rsidP="000820CC">
                  <w:pPr>
                    <w:ind w:right="90"/>
                    <w:rPr>
                      <w:sz w:val="18"/>
                      <w:szCs w:val="18"/>
                      <w:lang w:val="ro-MD"/>
                    </w:rPr>
                  </w:pPr>
                  <w:r w:rsidRPr="00CA4E19">
                    <w:rPr>
                      <w:sz w:val="18"/>
                      <w:szCs w:val="18"/>
                      <w:lang w:val="ro-MD"/>
                    </w:rPr>
                    <w:t xml:space="preserve">Alte cheltuieli de </w:t>
                  </w:r>
                  <w:r w:rsidR="00AB6536" w:rsidRPr="00CA4E19">
                    <w:rPr>
                      <w:sz w:val="18"/>
                      <w:szCs w:val="18"/>
                      <w:lang w:val="ro-MD"/>
                    </w:rPr>
                    <w:t xml:space="preserve">exploatare </w:t>
                  </w:r>
                  <w:r w:rsidRPr="00CA4E19">
                    <w:rPr>
                      <w:sz w:val="18"/>
                      <w:szCs w:val="18"/>
                      <w:lang w:val="ro-MD"/>
                    </w:rPr>
                    <w:t>în conformitate cu pct.10 din Regulamentul nr.</w:t>
                  </w:r>
                  <w:r w:rsidR="00C4699E" w:rsidRPr="00CA4E19">
                    <w:rPr>
                      <w:sz w:val="18"/>
                      <w:szCs w:val="18"/>
                      <w:lang w:val="ro-MD"/>
                    </w:rPr>
                    <w:t>311</w:t>
                  </w:r>
                  <w:r w:rsidRPr="00CA4E19">
                    <w:rPr>
                      <w:sz w:val="18"/>
                      <w:szCs w:val="18"/>
                      <w:lang w:val="ro-MD"/>
                    </w:rPr>
                    <w:t>/2025.</w:t>
                  </w:r>
                </w:p>
              </w:tc>
            </w:tr>
          </w:tbl>
          <w:p w14:paraId="333BEE55" w14:textId="77777777" w:rsidR="000820CC" w:rsidRPr="00CA4E19" w:rsidRDefault="000820CC" w:rsidP="000820CC">
            <w:pPr>
              <w:ind w:right="90"/>
              <w:rPr>
                <w:sz w:val="18"/>
                <w:szCs w:val="18"/>
                <w:lang w:val="ro-RO"/>
              </w:rPr>
            </w:pPr>
          </w:p>
        </w:tc>
        <w:tc>
          <w:tcPr>
            <w:tcW w:w="1825" w:type="dxa"/>
          </w:tcPr>
          <w:p w14:paraId="1D32FF15" w14:textId="6A41E403"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4870980D" w14:textId="66F9F13D" w:rsidR="000820CC" w:rsidRPr="00CA4E19" w:rsidRDefault="00AB6536" w:rsidP="000820CC">
            <w:pPr>
              <w:jc w:val="both"/>
              <w:rPr>
                <w:bCs/>
                <w:sz w:val="18"/>
                <w:szCs w:val="18"/>
                <w:lang w:val="ro-RO"/>
              </w:rPr>
            </w:pPr>
            <w:r w:rsidRPr="00CA4E19">
              <w:rPr>
                <w:bCs/>
                <w:sz w:val="18"/>
                <w:szCs w:val="18"/>
                <w:lang w:val="ro-RO"/>
              </w:rPr>
              <w:t xml:space="preserve">Denumirea </w:t>
            </w:r>
            <w:r w:rsidR="001C71B0" w:rsidRPr="00CA4E19">
              <w:rPr>
                <w:bCs/>
                <w:sz w:val="18"/>
                <w:szCs w:val="18"/>
                <w:lang w:val="ro-RO"/>
              </w:rPr>
              <w:t xml:space="preserve">indicatorului din rândul 0120 </w:t>
            </w:r>
            <w:r w:rsidRPr="00CA4E19">
              <w:rPr>
                <w:bCs/>
                <w:sz w:val="18"/>
                <w:szCs w:val="18"/>
                <w:lang w:val="ro-RO"/>
              </w:rPr>
              <w:t xml:space="preserve">a fost ajustată în conformitate cu </w:t>
            </w:r>
            <w:r w:rsidR="001C71B0" w:rsidRPr="00CA4E19">
              <w:rPr>
                <w:bCs/>
                <w:sz w:val="18"/>
                <w:szCs w:val="18"/>
                <w:lang w:val="ro-RO"/>
              </w:rPr>
              <w:t xml:space="preserve">denumirea acestui indicator din formula de calcul a componentei serviciilor: din </w:t>
            </w:r>
            <w:r w:rsidR="001C71B0" w:rsidRPr="00CA4E19">
              <w:rPr>
                <w:bCs/>
                <w:i/>
                <w:iCs/>
                <w:sz w:val="18"/>
                <w:szCs w:val="18"/>
                <w:lang w:val="ro-RO"/>
              </w:rPr>
              <w:t>„alte cheltuieli de funcționare”</w:t>
            </w:r>
            <w:r w:rsidR="001C71B0" w:rsidRPr="00CA4E19">
              <w:rPr>
                <w:bCs/>
                <w:sz w:val="18"/>
                <w:szCs w:val="18"/>
                <w:lang w:val="ro-RO"/>
              </w:rPr>
              <w:t xml:space="preserve"> a fost redactat în </w:t>
            </w:r>
            <w:r w:rsidR="001C71B0" w:rsidRPr="00CA4E19">
              <w:rPr>
                <w:bCs/>
                <w:i/>
                <w:iCs/>
                <w:sz w:val="18"/>
                <w:szCs w:val="18"/>
                <w:lang w:val="ro-RO"/>
              </w:rPr>
              <w:t>„alte cheltuieli de exploatare”</w:t>
            </w:r>
            <w:r w:rsidR="001C71B0" w:rsidRPr="00CA4E19">
              <w:rPr>
                <w:bCs/>
                <w:sz w:val="18"/>
                <w:szCs w:val="18"/>
                <w:lang w:val="ro-RO"/>
              </w:rPr>
              <w:t>.</w:t>
            </w:r>
          </w:p>
        </w:tc>
      </w:tr>
      <w:tr w:rsidR="000820CC" w:rsidRPr="00CA4E19" w14:paraId="61B2EC17" w14:textId="77777777" w:rsidTr="00900BF0">
        <w:tc>
          <w:tcPr>
            <w:tcW w:w="4759" w:type="dxa"/>
          </w:tcPr>
          <w:p w14:paraId="76E8107E" w14:textId="458799D1" w:rsidR="000820CC" w:rsidRPr="00CA4E19" w:rsidRDefault="000820CC" w:rsidP="000820CC">
            <w:pPr>
              <w:ind w:right="90"/>
              <w:rPr>
                <w:sz w:val="18"/>
                <w:szCs w:val="18"/>
                <w:lang w:val="ro-RO"/>
              </w:rPr>
            </w:pPr>
            <w:bookmarkStart w:id="12" w:name="_Toc473561023"/>
            <w:bookmarkStart w:id="13" w:name="_Toc152862717"/>
            <w:r w:rsidRPr="00CA4E19">
              <w:rPr>
                <w:sz w:val="18"/>
                <w:szCs w:val="18"/>
                <w:lang w:val="ro-RO"/>
              </w:rPr>
              <w:lastRenderedPageBreak/>
              <w:t>4.2.</w:t>
            </w:r>
            <w:r w:rsidRPr="00CA4E19">
              <w:rPr>
                <w:sz w:val="18"/>
                <w:szCs w:val="18"/>
                <w:lang w:val="ro-RO"/>
              </w:rPr>
              <w:tab/>
            </w:r>
            <w:r w:rsidRPr="00CA4E19">
              <w:rPr>
                <w:sz w:val="18"/>
                <w:szCs w:val="18"/>
                <w:u w:val="single"/>
                <w:lang w:val="ro-RO"/>
              </w:rPr>
              <w:t>Riscul operațional: informații detaliate privind pierderile suportate în cursul anului precedent (OPR DETAILS)</w:t>
            </w:r>
            <w:bookmarkEnd w:id="12"/>
            <w:bookmarkEnd w:id="13"/>
          </w:p>
        </w:tc>
        <w:tc>
          <w:tcPr>
            <w:tcW w:w="5018" w:type="dxa"/>
          </w:tcPr>
          <w:p w14:paraId="3FCDA4F0" w14:textId="23DE66DF" w:rsidR="000820CC" w:rsidRPr="00CA4E19" w:rsidRDefault="000820CC" w:rsidP="000820CC">
            <w:pPr>
              <w:ind w:right="90"/>
              <w:rPr>
                <w:sz w:val="18"/>
                <w:szCs w:val="18"/>
                <w:lang w:val="ro-RO"/>
              </w:rPr>
            </w:pPr>
            <w:r w:rsidRPr="00CA4E19">
              <w:rPr>
                <w:b/>
                <w:bCs/>
                <w:sz w:val="18"/>
                <w:szCs w:val="18"/>
                <w:lang w:val="ro-RO"/>
              </w:rPr>
              <w:t>Capitolul II.</w:t>
            </w:r>
            <w:r w:rsidRPr="00CA4E19">
              <w:rPr>
                <w:lang w:val="it-IT"/>
              </w:rPr>
              <w:t xml:space="preserve"> </w:t>
            </w:r>
            <w:r w:rsidRPr="00CA4E19">
              <w:rPr>
                <w:b/>
                <w:bCs/>
                <w:sz w:val="18"/>
                <w:szCs w:val="18"/>
                <w:lang w:val="ro-RO"/>
              </w:rPr>
              <w:t>Riscul operațional: informații detaliate privind pierderile suportate în cursul anului precedent (OPR DETAILS)</w:t>
            </w:r>
          </w:p>
        </w:tc>
        <w:tc>
          <w:tcPr>
            <w:tcW w:w="1825" w:type="dxa"/>
          </w:tcPr>
          <w:p w14:paraId="4F3D6C12" w14:textId="2FD3C539"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0267C310" w14:textId="77777777" w:rsidR="000820CC" w:rsidRPr="00CA4E19" w:rsidRDefault="000820CC" w:rsidP="000820CC">
            <w:pPr>
              <w:jc w:val="both"/>
              <w:rPr>
                <w:bCs/>
                <w:sz w:val="18"/>
                <w:szCs w:val="18"/>
                <w:lang w:val="ro-RO"/>
              </w:rPr>
            </w:pPr>
          </w:p>
        </w:tc>
      </w:tr>
      <w:tr w:rsidR="000820CC" w:rsidRPr="00CA4E19" w14:paraId="51921D86" w14:textId="77777777" w:rsidTr="00900BF0">
        <w:tc>
          <w:tcPr>
            <w:tcW w:w="4759" w:type="dxa"/>
          </w:tcPr>
          <w:p w14:paraId="72EC4D00" w14:textId="3AB51D82" w:rsidR="000820CC" w:rsidRPr="00CA4E19" w:rsidRDefault="000820CC" w:rsidP="000820CC">
            <w:pPr>
              <w:ind w:right="90"/>
              <w:rPr>
                <w:sz w:val="18"/>
                <w:szCs w:val="18"/>
                <w:lang w:val="ro-RO"/>
              </w:rPr>
            </w:pPr>
            <w:bookmarkStart w:id="14" w:name="_Toc473561024"/>
            <w:bookmarkStart w:id="15" w:name="_Toc152862718"/>
            <w:r w:rsidRPr="00CA4E19">
              <w:rPr>
                <w:sz w:val="18"/>
                <w:szCs w:val="18"/>
                <w:lang w:val="ro-RO"/>
              </w:rPr>
              <w:t>4.2.1.</w:t>
            </w:r>
            <w:r w:rsidRPr="00CA4E19">
              <w:rPr>
                <w:sz w:val="18"/>
                <w:szCs w:val="18"/>
                <w:lang w:val="ro-RO"/>
              </w:rPr>
              <w:tab/>
            </w:r>
            <w:r w:rsidRPr="00CA4E19">
              <w:rPr>
                <w:sz w:val="18"/>
                <w:szCs w:val="18"/>
                <w:u w:val="single"/>
                <w:lang w:val="ro-RO"/>
              </w:rPr>
              <w:t>Observații generale</w:t>
            </w:r>
            <w:bookmarkEnd w:id="14"/>
            <w:bookmarkEnd w:id="15"/>
          </w:p>
        </w:tc>
        <w:tc>
          <w:tcPr>
            <w:tcW w:w="5018" w:type="dxa"/>
          </w:tcPr>
          <w:p w14:paraId="16E5A588" w14:textId="3235BA51" w:rsidR="000820CC" w:rsidRPr="00CA4E19" w:rsidRDefault="000820CC" w:rsidP="000820CC">
            <w:pPr>
              <w:ind w:right="90"/>
              <w:rPr>
                <w:sz w:val="18"/>
                <w:szCs w:val="18"/>
                <w:u w:val="single"/>
                <w:lang w:val="ro-RO"/>
              </w:rPr>
            </w:pPr>
            <w:proofErr w:type="spellStart"/>
            <w:r w:rsidRPr="00CA4E19">
              <w:rPr>
                <w:b/>
                <w:bCs/>
                <w:i/>
                <w:iCs/>
                <w:sz w:val="18"/>
                <w:szCs w:val="18"/>
                <w:lang w:val="ro-RO"/>
              </w:rPr>
              <w:t>Secţiunea</w:t>
            </w:r>
            <w:proofErr w:type="spellEnd"/>
            <w:r w:rsidRPr="00CA4E19">
              <w:rPr>
                <w:b/>
                <w:bCs/>
                <w:i/>
                <w:iCs/>
                <w:sz w:val="18"/>
                <w:szCs w:val="18"/>
                <w:lang w:val="ro-RO"/>
              </w:rPr>
              <w:t xml:space="preserve"> 1. Observații generale</w:t>
            </w:r>
          </w:p>
          <w:p w14:paraId="6E52DD1A" w14:textId="77777777" w:rsidR="000820CC" w:rsidRPr="00CA4E19" w:rsidRDefault="000820CC" w:rsidP="000820CC">
            <w:pPr>
              <w:ind w:right="90"/>
              <w:rPr>
                <w:sz w:val="18"/>
                <w:szCs w:val="18"/>
                <w:lang w:val="ro-RO"/>
              </w:rPr>
            </w:pPr>
          </w:p>
        </w:tc>
        <w:tc>
          <w:tcPr>
            <w:tcW w:w="1825" w:type="dxa"/>
          </w:tcPr>
          <w:p w14:paraId="7BF9220E" w14:textId="7410492A"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1F9C7DC8" w14:textId="77777777" w:rsidR="000820CC" w:rsidRPr="00CA4E19" w:rsidRDefault="000820CC" w:rsidP="000820CC">
            <w:pPr>
              <w:jc w:val="both"/>
              <w:rPr>
                <w:bCs/>
                <w:sz w:val="18"/>
                <w:szCs w:val="18"/>
                <w:lang w:val="ro-RO"/>
              </w:rPr>
            </w:pPr>
          </w:p>
        </w:tc>
      </w:tr>
      <w:tr w:rsidR="000820CC" w:rsidRPr="00CA4E19" w14:paraId="32B739EE" w14:textId="77777777" w:rsidTr="00900BF0">
        <w:tc>
          <w:tcPr>
            <w:tcW w:w="4759" w:type="dxa"/>
          </w:tcPr>
          <w:p w14:paraId="433E2CE5" w14:textId="0E2BDF99" w:rsidR="000820CC" w:rsidRPr="00CA4E19" w:rsidRDefault="000820CC" w:rsidP="000820CC">
            <w:pPr>
              <w:numPr>
                <w:ilvl w:val="0"/>
                <w:numId w:val="1"/>
              </w:numPr>
              <w:ind w:left="74" w:right="90" w:firstLine="80"/>
              <w:rPr>
                <w:sz w:val="18"/>
                <w:szCs w:val="18"/>
                <w:lang w:val="ro-RO"/>
              </w:rPr>
            </w:pPr>
            <w:r w:rsidRPr="00CA4E19">
              <w:rPr>
                <w:sz w:val="18"/>
                <w:szCs w:val="18"/>
                <w:lang w:val="ro-RO"/>
              </w:rPr>
              <w:t xml:space="preserve">Formularul C 17.01 (OPR DETAILS 1) sintetizează informațiile privind pierderile brute și recuperările pierderilor înregistrate de o instituție în anul precedent pe categorii de evenimente și linii de activitate, conform definițiilor din tabelele 1 și 2 din prezenta secțiune. Formularul C 17.02 (OPR DETAILS 2) oferă informații detaliate privind cele mai mari evenimente de pierdere din anul cel mai recent. Ar trebui reflectate numai evenimentele care au ca rezultat o pierdere. </w:t>
            </w:r>
          </w:p>
        </w:tc>
        <w:tc>
          <w:tcPr>
            <w:tcW w:w="5018" w:type="dxa"/>
          </w:tcPr>
          <w:p w14:paraId="434D3112" w14:textId="49FAC941" w:rsidR="000820CC" w:rsidRPr="00CA4E19" w:rsidRDefault="000820CC" w:rsidP="000820CC">
            <w:pPr>
              <w:ind w:right="90"/>
              <w:rPr>
                <w:sz w:val="18"/>
                <w:szCs w:val="18"/>
                <w:lang w:val="ro-RO"/>
              </w:rPr>
            </w:pPr>
            <w:r w:rsidRPr="00CA4E19">
              <w:rPr>
                <w:sz w:val="18"/>
                <w:szCs w:val="18"/>
                <w:lang w:val="ro-RO"/>
              </w:rPr>
              <w:t>9.  Formularul C 17.01 (OPR DETAILS 1) sintetizează informațiile privind pierderile brute și recuperările pierderilor înregistrate de o bancă în anul precedent pe categorii de evenimente și linii de activitate, conform definițiilor din tabelele 1 și 2 din prezenta secțiune. Formularul C 17.02 (OPR DETAILS 2) oferă informații detaliate privind cele mai mari evenimente de pierdere din anul cel mai recent. Ar trebui reflectate numai evenimentele care au ca rezultat o pierdere.</w:t>
            </w:r>
          </w:p>
        </w:tc>
        <w:tc>
          <w:tcPr>
            <w:tcW w:w="1825" w:type="dxa"/>
          </w:tcPr>
          <w:p w14:paraId="03605E41" w14:textId="7757882E"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230C8782" w14:textId="77777777" w:rsidR="000820CC" w:rsidRPr="00CA4E19" w:rsidRDefault="000820CC" w:rsidP="000820CC">
            <w:pPr>
              <w:jc w:val="both"/>
              <w:rPr>
                <w:bCs/>
                <w:sz w:val="18"/>
                <w:szCs w:val="18"/>
                <w:lang w:val="ro-RO"/>
              </w:rPr>
            </w:pPr>
          </w:p>
        </w:tc>
      </w:tr>
      <w:tr w:rsidR="000820CC" w:rsidRPr="00CA4E19" w14:paraId="71ABF53D" w14:textId="77777777" w:rsidTr="00900BF0">
        <w:tc>
          <w:tcPr>
            <w:tcW w:w="4759" w:type="dxa"/>
          </w:tcPr>
          <w:p w14:paraId="24E7595E" w14:textId="442DB0CC" w:rsidR="000820CC" w:rsidRPr="00CA4E19" w:rsidRDefault="000820CC" w:rsidP="000820CC">
            <w:pPr>
              <w:ind w:right="90"/>
              <w:rPr>
                <w:sz w:val="18"/>
                <w:szCs w:val="18"/>
                <w:lang w:val="ro-RO"/>
              </w:rPr>
            </w:pPr>
            <w:r w:rsidRPr="00CA4E19">
              <w:rPr>
                <w:sz w:val="18"/>
                <w:szCs w:val="18"/>
                <w:lang w:val="ro-RO"/>
              </w:rPr>
              <w:t>Tabelul 1: Categoriile de evenimente de risc operațional</w:t>
            </w:r>
          </w:p>
        </w:tc>
        <w:tc>
          <w:tcPr>
            <w:tcW w:w="5018" w:type="dxa"/>
          </w:tcPr>
          <w:p w14:paraId="5A5C424A" w14:textId="10AB1A05" w:rsidR="000820CC" w:rsidRPr="00CA4E19" w:rsidRDefault="000820CC" w:rsidP="000820CC">
            <w:pPr>
              <w:ind w:right="90"/>
              <w:rPr>
                <w:sz w:val="18"/>
                <w:szCs w:val="18"/>
                <w:lang w:val="ro-RO"/>
              </w:rPr>
            </w:pPr>
            <w:r w:rsidRPr="00CA4E19">
              <w:rPr>
                <w:sz w:val="18"/>
                <w:szCs w:val="18"/>
                <w:lang w:val="ro-RO"/>
              </w:rPr>
              <w:t>Tabelul 1: Categoriile de evenimente de risc operațional</w:t>
            </w:r>
          </w:p>
        </w:tc>
        <w:tc>
          <w:tcPr>
            <w:tcW w:w="1825" w:type="dxa"/>
          </w:tcPr>
          <w:p w14:paraId="2067F43D" w14:textId="29FD594C"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4F119C74" w14:textId="77777777" w:rsidR="000820CC" w:rsidRPr="00CA4E19" w:rsidRDefault="000820CC" w:rsidP="000820CC">
            <w:pPr>
              <w:jc w:val="both"/>
              <w:rPr>
                <w:bCs/>
                <w:sz w:val="18"/>
                <w:szCs w:val="18"/>
                <w:lang w:val="ro-RO"/>
              </w:rPr>
            </w:pPr>
          </w:p>
        </w:tc>
      </w:tr>
      <w:tr w:rsidR="000820CC" w:rsidRPr="00CA4E19" w14:paraId="28F16F76"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181F9DC2" w14:textId="77777777" w:rsidTr="005D6E93">
              <w:trPr>
                <w:trHeight w:val="56"/>
              </w:trPr>
              <w:tc>
                <w:tcPr>
                  <w:tcW w:w="1204" w:type="dxa"/>
                </w:tcPr>
                <w:p w14:paraId="7CA6872E" w14:textId="35ACB8CC" w:rsidR="000820CC" w:rsidRPr="00CA4E19" w:rsidRDefault="000820CC" w:rsidP="000820CC">
                  <w:pPr>
                    <w:ind w:right="90"/>
                    <w:rPr>
                      <w:sz w:val="18"/>
                      <w:szCs w:val="18"/>
                      <w:lang w:val="ro-RO"/>
                    </w:rPr>
                  </w:pPr>
                  <w:proofErr w:type="spellStart"/>
                  <w:r w:rsidRPr="00CA4E19">
                    <w:rPr>
                      <w:b/>
                      <w:sz w:val="18"/>
                      <w:szCs w:val="18"/>
                    </w:rPr>
                    <w:t>Categoria</w:t>
                  </w:r>
                  <w:proofErr w:type="spellEnd"/>
                  <w:r w:rsidRPr="00CA4E19">
                    <w:rPr>
                      <w:b/>
                      <w:sz w:val="18"/>
                      <w:szCs w:val="18"/>
                    </w:rPr>
                    <w:t xml:space="preserve"> de </w:t>
                  </w:r>
                  <w:proofErr w:type="spellStart"/>
                  <w:r w:rsidRPr="00CA4E19">
                    <w:rPr>
                      <w:b/>
                      <w:sz w:val="18"/>
                      <w:szCs w:val="18"/>
                    </w:rPr>
                    <w:t>eveniment</w:t>
                  </w:r>
                  <w:proofErr w:type="spellEnd"/>
                </w:p>
              </w:tc>
              <w:tc>
                <w:tcPr>
                  <w:tcW w:w="3397" w:type="dxa"/>
                </w:tcPr>
                <w:p w14:paraId="6F0E715B" w14:textId="3E3A3F27" w:rsidR="000820CC" w:rsidRPr="00CA4E19" w:rsidRDefault="000820CC" w:rsidP="000820CC">
                  <w:pPr>
                    <w:ind w:right="90"/>
                    <w:rPr>
                      <w:sz w:val="18"/>
                      <w:szCs w:val="18"/>
                      <w:lang w:val="ro-RO"/>
                    </w:rPr>
                  </w:pPr>
                  <w:proofErr w:type="spellStart"/>
                  <w:r w:rsidRPr="00CA4E19">
                    <w:rPr>
                      <w:b/>
                      <w:sz w:val="18"/>
                      <w:szCs w:val="18"/>
                    </w:rPr>
                    <w:t>Definiție</w:t>
                  </w:r>
                  <w:proofErr w:type="spellEnd"/>
                </w:p>
              </w:tc>
            </w:tr>
            <w:tr w:rsidR="000820CC" w:rsidRPr="00CA4E19" w14:paraId="4B242BF8" w14:textId="77777777" w:rsidTr="005D6E93">
              <w:trPr>
                <w:trHeight w:val="56"/>
              </w:trPr>
              <w:tc>
                <w:tcPr>
                  <w:tcW w:w="1204" w:type="dxa"/>
                </w:tcPr>
                <w:p w14:paraId="211E89A5" w14:textId="5B959B3A" w:rsidR="000820CC" w:rsidRPr="00CA4E19" w:rsidRDefault="000820CC" w:rsidP="000820CC">
                  <w:pPr>
                    <w:ind w:right="90"/>
                    <w:rPr>
                      <w:sz w:val="18"/>
                      <w:szCs w:val="18"/>
                      <w:lang w:val="ro-RO"/>
                    </w:rPr>
                  </w:pPr>
                  <w:proofErr w:type="spellStart"/>
                  <w:r w:rsidRPr="00CA4E19">
                    <w:rPr>
                      <w:sz w:val="18"/>
                      <w:szCs w:val="18"/>
                    </w:rPr>
                    <w:t>Fraudă</w:t>
                  </w:r>
                  <w:proofErr w:type="spellEnd"/>
                  <w:r w:rsidRPr="00CA4E19">
                    <w:rPr>
                      <w:sz w:val="18"/>
                      <w:szCs w:val="18"/>
                    </w:rPr>
                    <w:t xml:space="preserve"> </w:t>
                  </w:r>
                  <w:proofErr w:type="spellStart"/>
                  <w:r w:rsidRPr="00CA4E19">
                    <w:rPr>
                      <w:sz w:val="18"/>
                      <w:szCs w:val="18"/>
                    </w:rPr>
                    <w:t>internă</w:t>
                  </w:r>
                  <w:proofErr w:type="spellEnd"/>
                </w:p>
              </w:tc>
              <w:tc>
                <w:tcPr>
                  <w:tcW w:w="3397" w:type="dxa"/>
                </w:tcPr>
                <w:p w14:paraId="2B9340A8" w14:textId="1570D4AB" w:rsidR="000820CC" w:rsidRPr="00CA4E19" w:rsidRDefault="000820CC" w:rsidP="000820CC">
                  <w:pPr>
                    <w:ind w:right="90"/>
                    <w:rPr>
                      <w:sz w:val="18"/>
                      <w:szCs w:val="18"/>
                      <w:lang w:val="ro-RO"/>
                    </w:rPr>
                  </w:pPr>
                  <w:r w:rsidRPr="00CA4E19">
                    <w:rPr>
                      <w:sz w:val="18"/>
                      <w:szCs w:val="18"/>
                      <w:lang w:val="ro-RO"/>
                    </w:rPr>
                    <w:t>Pierderi rezultate din acțiuni de genul celor comise cu intenția de fraudare, de însușire frauduloasă de bunuri sau de eludare a reglementărilor, a legislației sau a politicii instituției, excluzând evenimentele de discriminare sau încălcare a principiilor diversității, în care este implicată cel puțin o persoană din interiorul acesteia</w:t>
                  </w:r>
                </w:p>
              </w:tc>
            </w:tr>
          </w:tbl>
          <w:p w14:paraId="3FBF08E9"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420E1D7D" w14:textId="77777777" w:rsidTr="004F5865">
              <w:trPr>
                <w:trHeight w:val="56"/>
              </w:trPr>
              <w:tc>
                <w:tcPr>
                  <w:tcW w:w="1204" w:type="dxa"/>
                </w:tcPr>
                <w:p w14:paraId="6830A251" w14:textId="77777777" w:rsidR="000820CC" w:rsidRPr="00CA4E19" w:rsidRDefault="000820CC" w:rsidP="000820CC">
                  <w:pPr>
                    <w:ind w:right="90"/>
                    <w:rPr>
                      <w:sz w:val="18"/>
                      <w:szCs w:val="18"/>
                      <w:lang w:val="ro-RO"/>
                    </w:rPr>
                  </w:pPr>
                  <w:proofErr w:type="spellStart"/>
                  <w:r w:rsidRPr="00CA4E19">
                    <w:rPr>
                      <w:b/>
                      <w:sz w:val="18"/>
                      <w:szCs w:val="18"/>
                    </w:rPr>
                    <w:t>Categoria</w:t>
                  </w:r>
                  <w:proofErr w:type="spellEnd"/>
                  <w:r w:rsidRPr="00CA4E19">
                    <w:rPr>
                      <w:b/>
                      <w:sz w:val="18"/>
                      <w:szCs w:val="18"/>
                    </w:rPr>
                    <w:t xml:space="preserve"> de </w:t>
                  </w:r>
                  <w:proofErr w:type="spellStart"/>
                  <w:r w:rsidRPr="00CA4E19">
                    <w:rPr>
                      <w:b/>
                      <w:sz w:val="18"/>
                      <w:szCs w:val="18"/>
                    </w:rPr>
                    <w:t>eveniment</w:t>
                  </w:r>
                  <w:proofErr w:type="spellEnd"/>
                </w:p>
              </w:tc>
              <w:tc>
                <w:tcPr>
                  <w:tcW w:w="3397" w:type="dxa"/>
                </w:tcPr>
                <w:p w14:paraId="2CCFFC48" w14:textId="77777777" w:rsidR="000820CC" w:rsidRPr="00CA4E19" w:rsidRDefault="000820CC" w:rsidP="000820CC">
                  <w:pPr>
                    <w:ind w:right="90"/>
                    <w:rPr>
                      <w:sz w:val="18"/>
                      <w:szCs w:val="18"/>
                      <w:lang w:val="ro-RO"/>
                    </w:rPr>
                  </w:pPr>
                  <w:proofErr w:type="spellStart"/>
                  <w:r w:rsidRPr="00CA4E19">
                    <w:rPr>
                      <w:b/>
                      <w:sz w:val="18"/>
                      <w:szCs w:val="18"/>
                    </w:rPr>
                    <w:t>Definiție</w:t>
                  </w:r>
                  <w:proofErr w:type="spellEnd"/>
                </w:p>
              </w:tc>
            </w:tr>
            <w:tr w:rsidR="000820CC" w:rsidRPr="00CA4E19" w14:paraId="0A7F0180" w14:textId="77777777" w:rsidTr="004F5865">
              <w:trPr>
                <w:trHeight w:val="56"/>
              </w:trPr>
              <w:tc>
                <w:tcPr>
                  <w:tcW w:w="1204" w:type="dxa"/>
                </w:tcPr>
                <w:p w14:paraId="328E1B41" w14:textId="77777777" w:rsidR="000820CC" w:rsidRPr="00CA4E19" w:rsidRDefault="000820CC" w:rsidP="000820CC">
                  <w:pPr>
                    <w:ind w:right="90"/>
                    <w:rPr>
                      <w:sz w:val="18"/>
                      <w:szCs w:val="18"/>
                      <w:lang w:val="ro-RO"/>
                    </w:rPr>
                  </w:pPr>
                  <w:proofErr w:type="spellStart"/>
                  <w:r w:rsidRPr="00CA4E19">
                    <w:rPr>
                      <w:sz w:val="18"/>
                      <w:szCs w:val="18"/>
                    </w:rPr>
                    <w:t>Fraudă</w:t>
                  </w:r>
                  <w:proofErr w:type="spellEnd"/>
                  <w:r w:rsidRPr="00CA4E19">
                    <w:rPr>
                      <w:sz w:val="18"/>
                      <w:szCs w:val="18"/>
                    </w:rPr>
                    <w:t xml:space="preserve"> </w:t>
                  </w:r>
                  <w:proofErr w:type="spellStart"/>
                  <w:r w:rsidRPr="00CA4E19">
                    <w:rPr>
                      <w:sz w:val="18"/>
                      <w:szCs w:val="18"/>
                    </w:rPr>
                    <w:t>internă</w:t>
                  </w:r>
                  <w:proofErr w:type="spellEnd"/>
                </w:p>
              </w:tc>
              <w:tc>
                <w:tcPr>
                  <w:tcW w:w="3397" w:type="dxa"/>
                </w:tcPr>
                <w:p w14:paraId="10B85419" w14:textId="06D7B1CC" w:rsidR="000820CC" w:rsidRPr="00CA4E19" w:rsidRDefault="000820CC" w:rsidP="000820CC">
                  <w:pPr>
                    <w:ind w:right="90"/>
                    <w:rPr>
                      <w:sz w:val="18"/>
                      <w:szCs w:val="18"/>
                      <w:lang w:val="ro-RO"/>
                    </w:rPr>
                  </w:pPr>
                  <w:r w:rsidRPr="00CA4E19">
                    <w:rPr>
                      <w:sz w:val="18"/>
                      <w:szCs w:val="18"/>
                      <w:lang w:val="ro-RO"/>
                    </w:rPr>
                    <w:t>Pierderi rezultate din acțiuni de genul celor comise cu intenția de fraudare, de însușire frauduloasă de bunuri sau de eludare a reglementărilor, a legislației sau a politicii băncii, excluzând evenimentele de discriminare sau încălcare a principiilor diversității, în care este implicată cel puțin o persoană din interiorul acesteia</w:t>
                  </w:r>
                </w:p>
              </w:tc>
            </w:tr>
          </w:tbl>
          <w:p w14:paraId="1EC5A2AC" w14:textId="77777777" w:rsidR="000820CC" w:rsidRPr="00CA4E19" w:rsidRDefault="000820CC" w:rsidP="000820CC">
            <w:pPr>
              <w:ind w:right="90"/>
              <w:rPr>
                <w:sz w:val="18"/>
                <w:szCs w:val="18"/>
                <w:lang w:val="ro-RO"/>
              </w:rPr>
            </w:pPr>
          </w:p>
        </w:tc>
        <w:tc>
          <w:tcPr>
            <w:tcW w:w="1825" w:type="dxa"/>
          </w:tcPr>
          <w:p w14:paraId="1EFE53AA" w14:textId="0670A1D7"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1DDC568F" w14:textId="77777777" w:rsidR="000820CC" w:rsidRPr="00CA4E19" w:rsidRDefault="000820CC" w:rsidP="000820CC">
            <w:pPr>
              <w:jc w:val="both"/>
              <w:rPr>
                <w:bCs/>
                <w:sz w:val="18"/>
                <w:szCs w:val="18"/>
                <w:lang w:val="ro-RO"/>
              </w:rPr>
            </w:pPr>
          </w:p>
        </w:tc>
      </w:tr>
      <w:tr w:rsidR="000820CC" w:rsidRPr="00CA4E19" w14:paraId="66CE92A2"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71F659C6" w14:textId="77777777" w:rsidTr="004F5865">
              <w:trPr>
                <w:trHeight w:val="56"/>
              </w:trPr>
              <w:tc>
                <w:tcPr>
                  <w:tcW w:w="1204" w:type="dxa"/>
                </w:tcPr>
                <w:p w14:paraId="01C831EF" w14:textId="5266C9AF" w:rsidR="000820CC" w:rsidRPr="00CA4E19" w:rsidRDefault="000820CC" w:rsidP="000820CC">
                  <w:pPr>
                    <w:ind w:right="90"/>
                    <w:rPr>
                      <w:sz w:val="18"/>
                      <w:szCs w:val="18"/>
                      <w:lang w:val="ro-RO"/>
                    </w:rPr>
                  </w:pPr>
                  <w:proofErr w:type="spellStart"/>
                  <w:r w:rsidRPr="00CA4E19">
                    <w:rPr>
                      <w:sz w:val="18"/>
                      <w:szCs w:val="18"/>
                    </w:rPr>
                    <w:t>Fraudă</w:t>
                  </w:r>
                  <w:proofErr w:type="spellEnd"/>
                  <w:r w:rsidRPr="00CA4E19">
                    <w:rPr>
                      <w:sz w:val="18"/>
                      <w:szCs w:val="18"/>
                    </w:rPr>
                    <w:t xml:space="preserve"> </w:t>
                  </w:r>
                  <w:proofErr w:type="spellStart"/>
                  <w:r w:rsidRPr="00CA4E19">
                    <w:rPr>
                      <w:sz w:val="18"/>
                      <w:szCs w:val="18"/>
                    </w:rPr>
                    <w:t>externă</w:t>
                  </w:r>
                  <w:proofErr w:type="spellEnd"/>
                </w:p>
              </w:tc>
              <w:tc>
                <w:tcPr>
                  <w:tcW w:w="3397" w:type="dxa"/>
                </w:tcPr>
                <w:p w14:paraId="783059EA" w14:textId="4C5412B8" w:rsidR="000820CC" w:rsidRPr="00CA4E19" w:rsidRDefault="000820CC" w:rsidP="000820CC">
                  <w:pPr>
                    <w:ind w:right="90"/>
                    <w:rPr>
                      <w:sz w:val="18"/>
                      <w:szCs w:val="18"/>
                      <w:lang w:val="ro-RO"/>
                    </w:rPr>
                  </w:pPr>
                  <w:r w:rsidRPr="00CA4E19">
                    <w:rPr>
                      <w:sz w:val="18"/>
                      <w:szCs w:val="18"/>
                      <w:lang w:val="ro-RO"/>
                    </w:rPr>
                    <w:t>Pierderi rezultate din acțiuni de genul celor comise cu intenția de fraudare, de însușire frauduloasă de bunuri sau de eludare a legislației, comise de un terț</w:t>
                  </w:r>
                </w:p>
              </w:tc>
            </w:tr>
          </w:tbl>
          <w:p w14:paraId="157746E5"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33D6B008" w14:textId="77777777" w:rsidTr="004F5865">
              <w:trPr>
                <w:trHeight w:val="56"/>
              </w:trPr>
              <w:tc>
                <w:tcPr>
                  <w:tcW w:w="1204" w:type="dxa"/>
                </w:tcPr>
                <w:p w14:paraId="2E6DD7C5" w14:textId="77777777" w:rsidR="000820CC" w:rsidRPr="00CA4E19" w:rsidRDefault="000820CC" w:rsidP="000820CC">
                  <w:pPr>
                    <w:ind w:right="90"/>
                    <w:rPr>
                      <w:sz w:val="18"/>
                      <w:szCs w:val="18"/>
                      <w:lang w:val="ro-RO"/>
                    </w:rPr>
                  </w:pPr>
                  <w:proofErr w:type="spellStart"/>
                  <w:r w:rsidRPr="00CA4E19">
                    <w:rPr>
                      <w:sz w:val="18"/>
                      <w:szCs w:val="18"/>
                    </w:rPr>
                    <w:t>Fraudă</w:t>
                  </w:r>
                  <w:proofErr w:type="spellEnd"/>
                  <w:r w:rsidRPr="00CA4E19">
                    <w:rPr>
                      <w:sz w:val="18"/>
                      <w:szCs w:val="18"/>
                    </w:rPr>
                    <w:t xml:space="preserve"> </w:t>
                  </w:r>
                  <w:proofErr w:type="spellStart"/>
                  <w:r w:rsidRPr="00CA4E19">
                    <w:rPr>
                      <w:sz w:val="18"/>
                      <w:szCs w:val="18"/>
                    </w:rPr>
                    <w:t>externă</w:t>
                  </w:r>
                  <w:proofErr w:type="spellEnd"/>
                </w:p>
              </w:tc>
              <w:tc>
                <w:tcPr>
                  <w:tcW w:w="3397" w:type="dxa"/>
                </w:tcPr>
                <w:p w14:paraId="46FB5AC9" w14:textId="77777777" w:rsidR="000820CC" w:rsidRPr="00CA4E19" w:rsidRDefault="000820CC" w:rsidP="000820CC">
                  <w:pPr>
                    <w:ind w:right="90"/>
                    <w:rPr>
                      <w:sz w:val="18"/>
                      <w:szCs w:val="18"/>
                      <w:lang w:val="ro-RO"/>
                    </w:rPr>
                  </w:pPr>
                  <w:r w:rsidRPr="00CA4E19">
                    <w:rPr>
                      <w:sz w:val="18"/>
                      <w:szCs w:val="18"/>
                      <w:lang w:val="ro-RO"/>
                    </w:rPr>
                    <w:t>Pierderi rezultate din acțiuni de genul celor comise cu intenția de fraudare, de însușire frauduloasă de bunuri sau de eludare a legislației, comise de un terț</w:t>
                  </w:r>
                </w:p>
              </w:tc>
            </w:tr>
          </w:tbl>
          <w:p w14:paraId="1BE78AF2" w14:textId="77777777" w:rsidR="000820CC" w:rsidRPr="00CA4E19" w:rsidRDefault="000820CC" w:rsidP="000820CC">
            <w:pPr>
              <w:ind w:right="90"/>
              <w:rPr>
                <w:sz w:val="18"/>
                <w:szCs w:val="18"/>
                <w:lang w:val="ro-RO"/>
              </w:rPr>
            </w:pPr>
          </w:p>
        </w:tc>
        <w:tc>
          <w:tcPr>
            <w:tcW w:w="1825" w:type="dxa"/>
          </w:tcPr>
          <w:p w14:paraId="1CCA31E5" w14:textId="35622104"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13E8D8B7" w14:textId="77777777" w:rsidR="000820CC" w:rsidRPr="00CA4E19" w:rsidRDefault="000820CC" w:rsidP="000820CC">
            <w:pPr>
              <w:jc w:val="both"/>
              <w:rPr>
                <w:bCs/>
                <w:sz w:val="18"/>
                <w:szCs w:val="18"/>
                <w:lang w:val="ro-RO"/>
              </w:rPr>
            </w:pPr>
          </w:p>
        </w:tc>
      </w:tr>
      <w:tr w:rsidR="000820CC" w:rsidRPr="00CA4E19" w14:paraId="2589498D"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25FAD984" w14:textId="77777777" w:rsidTr="004F5865">
              <w:trPr>
                <w:trHeight w:val="56"/>
              </w:trPr>
              <w:tc>
                <w:tcPr>
                  <w:tcW w:w="1204" w:type="dxa"/>
                </w:tcPr>
                <w:p w14:paraId="2A3742FB" w14:textId="39BC684D" w:rsidR="000820CC" w:rsidRPr="00CA4E19" w:rsidRDefault="000820CC" w:rsidP="000820CC">
                  <w:pPr>
                    <w:ind w:right="90"/>
                    <w:rPr>
                      <w:sz w:val="18"/>
                      <w:szCs w:val="18"/>
                      <w:lang w:val="ro-RO"/>
                    </w:rPr>
                  </w:pPr>
                  <w:r w:rsidRPr="00CA4E19">
                    <w:rPr>
                      <w:sz w:val="18"/>
                      <w:szCs w:val="18"/>
                      <w:lang w:val="ro-RO"/>
                    </w:rPr>
                    <w:t>Practici de angajare și siguranța la locul de muncă</w:t>
                  </w:r>
                </w:p>
              </w:tc>
              <w:tc>
                <w:tcPr>
                  <w:tcW w:w="3397" w:type="dxa"/>
                </w:tcPr>
                <w:p w14:paraId="25115BC8" w14:textId="0227B456" w:rsidR="000820CC" w:rsidRPr="00CA4E19" w:rsidRDefault="000820CC" w:rsidP="000820CC">
                  <w:pPr>
                    <w:ind w:right="90"/>
                    <w:rPr>
                      <w:sz w:val="18"/>
                      <w:szCs w:val="18"/>
                      <w:lang w:val="ro-RO"/>
                    </w:rPr>
                  </w:pPr>
                  <w:r w:rsidRPr="00CA4E19">
                    <w:rPr>
                      <w:sz w:val="18"/>
                      <w:szCs w:val="18"/>
                      <w:lang w:val="ro-RO"/>
                    </w:rPr>
                    <w:t xml:space="preserve">Pierderi rezultate din acțiuni contrare dispozițiilor legislației și convențiilor în materie de ocupare a forței de muncă, sănătate și siguranță la locul de muncă, din plata de daune pentru vătămări corporale </w:t>
                  </w:r>
                  <w:r w:rsidRPr="00CA4E19">
                    <w:rPr>
                      <w:sz w:val="18"/>
                      <w:szCs w:val="18"/>
                      <w:lang w:val="ro-RO"/>
                    </w:rPr>
                    <w:lastRenderedPageBreak/>
                    <w:t>sau din evenimente de discriminare sau de încălcare a principiilor diversității</w:t>
                  </w:r>
                </w:p>
              </w:tc>
            </w:tr>
          </w:tbl>
          <w:p w14:paraId="2B600077"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5F89C500" w14:textId="77777777" w:rsidTr="004F5865">
              <w:trPr>
                <w:trHeight w:val="56"/>
              </w:trPr>
              <w:tc>
                <w:tcPr>
                  <w:tcW w:w="1204" w:type="dxa"/>
                </w:tcPr>
                <w:p w14:paraId="136A79C5" w14:textId="77777777" w:rsidR="000820CC" w:rsidRPr="00CA4E19" w:rsidRDefault="000820CC" w:rsidP="000820CC">
                  <w:pPr>
                    <w:ind w:right="90"/>
                    <w:rPr>
                      <w:sz w:val="18"/>
                      <w:szCs w:val="18"/>
                      <w:lang w:val="ro-RO"/>
                    </w:rPr>
                  </w:pPr>
                  <w:r w:rsidRPr="00CA4E19">
                    <w:rPr>
                      <w:sz w:val="18"/>
                      <w:szCs w:val="18"/>
                      <w:lang w:val="ro-RO"/>
                    </w:rPr>
                    <w:lastRenderedPageBreak/>
                    <w:t>Practici de angajare și siguranța la locul de muncă</w:t>
                  </w:r>
                </w:p>
              </w:tc>
              <w:tc>
                <w:tcPr>
                  <w:tcW w:w="3397" w:type="dxa"/>
                </w:tcPr>
                <w:p w14:paraId="76CE330F" w14:textId="77777777" w:rsidR="000820CC" w:rsidRPr="00CA4E19" w:rsidRDefault="000820CC" w:rsidP="000820CC">
                  <w:pPr>
                    <w:ind w:right="90"/>
                    <w:rPr>
                      <w:sz w:val="18"/>
                      <w:szCs w:val="18"/>
                      <w:lang w:val="ro-RO"/>
                    </w:rPr>
                  </w:pPr>
                  <w:r w:rsidRPr="00CA4E19">
                    <w:rPr>
                      <w:sz w:val="18"/>
                      <w:szCs w:val="18"/>
                      <w:lang w:val="ro-RO"/>
                    </w:rPr>
                    <w:t xml:space="preserve">Pierderi rezultate din acțiuni contrare dispozițiilor legislației și convențiilor în materie de ocupare a forței de muncă, sănătate și siguranță la locul de muncă, din plata de daune pentru vătămări corporale </w:t>
                  </w:r>
                  <w:r w:rsidRPr="00CA4E19">
                    <w:rPr>
                      <w:sz w:val="18"/>
                      <w:szCs w:val="18"/>
                      <w:lang w:val="ro-RO"/>
                    </w:rPr>
                    <w:lastRenderedPageBreak/>
                    <w:t>sau din evenimente de discriminare sau de încălcare a principiilor diversității</w:t>
                  </w:r>
                </w:p>
              </w:tc>
            </w:tr>
          </w:tbl>
          <w:p w14:paraId="1CFEA435" w14:textId="77777777" w:rsidR="000820CC" w:rsidRPr="00CA4E19" w:rsidRDefault="000820CC" w:rsidP="000820CC">
            <w:pPr>
              <w:ind w:right="90"/>
              <w:rPr>
                <w:sz w:val="18"/>
                <w:szCs w:val="18"/>
                <w:lang w:val="ro-RO"/>
              </w:rPr>
            </w:pPr>
          </w:p>
        </w:tc>
        <w:tc>
          <w:tcPr>
            <w:tcW w:w="1825" w:type="dxa"/>
          </w:tcPr>
          <w:p w14:paraId="6FEE49F6" w14:textId="69B08EC6" w:rsidR="000820CC" w:rsidRPr="00CA4E19" w:rsidRDefault="000820CC" w:rsidP="000820CC">
            <w:pPr>
              <w:jc w:val="both"/>
              <w:rPr>
                <w:sz w:val="18"/>
                <w:szCs w:val="18"/>
                <w:lang w:val="ro-RO"/>
              </w:rPr>
            </w:pPr>
            <w:r w:rsidRPr="00CA4E19">
              <w:rPr>
                <w:sz w:val="18"/>
                <w:szCs w:val="18"/>
                <w:lang w:val="ro-RO"/>
              </w:rPr>
              <w:lastRenderedPageBreak/>
              <w:t>compatibil</w:t>
            </w:r>
          </w:p>
        </w:tc>
        <w:tc>
          <w:tcPr>
            <w:tcW w:w="3606" w:type="dxa"/>
            <w:tcBorders>
              <w:top w:val="single" w:sz="4" w:space="0" w:color="auto"/>
              <w:bottom w:val="single" w:sz="4" w:space="0" w:color="auto"/>
            </w:tcBorders>
          </w:tcPr>
          <w:p w14:paraId="239851DD" w14:textId="77777777" w:rsidR="000820CC" w:rsidRPr="00CA4E19" w:rsidRDefault="000820CC" w:rsidP="000820CC">
            <w:pPr>
              <w:jc w:val="both"/>
              <w:rPr>
                <w:bCs/>
                <w:sz w:val="18"/>
                <w:szCs w:val="18"/>
                <w:lang w:val="ro-RO"/>
              </w:rPr>
            </w:pPr>
          </w:p>
        </w:tc>
      </w:tr>
      <w:tr w:rsidR="000820CC" w:rsidRPr="00CA4E19" w14:paraId="5AA9C659"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451B7B19" w14:textId="77777777" w:rsidTr="004F5865">
              <w:trPr>
                <w:trHeight w:val="56"/>
              </w:trPr>
              <w:tc>
                <w:tcPr>
                  <w:tcW w:w="1204" w:type="dxa"/>
                </w:tcPr>
                <w:p w14:paraId="17A52831" w14:textId="415E890D" w:rsidR="000820CC" w:rsidRPr="00CA4E19" w:rsidRDefault="000820CC" w:rsidP="000820CC">
                  <w:pPr>
                    <w:ind w:right="90"/>
                    <w:rPr>
                      <w:sz w:val="18"/>
                      <w:szCs w:val="18"/>
                      <w:lang w:val="ro-RO"/>
                    </w:rPr>
                  </w:pPr>
                  <w:r w:rsidRPr="00CA4E19">
                    <w:rPr>
                      <w:sz w:val="18"/>
                      <w:szCs w:val="18"/>
                      <w:lang w:val="ro-RO"/>
                    </w:rPr>
                    <w:t>Clienți, produse și practici comerciale</w:t>
                  </w:r>
                </w:p>
              </w:tc>
              <w:tc>
                <w:tcPr>
                  <w:tcW w:w="3397" w:type="dxa"/>
                </w:tcPr>
                <w:p w14:paraId="3603A69C" w14:textId="7E2E1503" w:rsidR="000820CC" w:rsidRPr="00CA4E19" w:rsidRDefault="000820CC" w:rsidP="000820CC">
                  <w:pPr>
                    <w:ind w:right="90"/>
                    <w:rPr>
                      <w:sz w:val="18"/>
                      <w:szCs w:val="18"/>
                      <w:lang w:val="ro-RO"/>
                    </w:rPr>
                  </w:pPr>
                  <w:r w:rsidRPr="00CA4E19">
                    <w:rPr>
                      <w:sz w:val="18"/>
                      <w:szCs w:val="18"/>
                      <w:lang w:val="ro-RO"/>
                    </w:rPr>
                    <w:t>Pierderi rezultate din încălcarea neintenționată sau din neglijență a obligațiilor profesionale față de clienți (inclusiv cele privind încrederea/siguranța și cele privind adecvarea serviciilor) sau din natura sau caracteristicile unui produs</w:t>
                  </w:r>
                </w:p>
              </w:tc>
            </w:tr>
          </w:tbl>
          <w:p w14:paraId="4C91E60F"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10536915" w14:textId="77777777" w:rsidTr="004F5865">
              <w:trPr>
                <w:trHeight w:val="56"/>
              </w:trPr>
              <w:tc>
                <w:tcPr>
                  <w:tcW w:w="1204" w:type="dxa"/>
                </w:tcPr>
                <w:p w14:paraId="454BAAB7" w14:textId="77777777" w:rsidR="000820CC" w:rsidRPr="00CA4E19" w:rsidRDefault="000820CC" w:rsidP="000820CC">
                  <w:pPr>
                    <w:ind w:right="90"/>
                    <w:rPr>
                      <w:sz w:val="18"/>
                      <w:szCs w:val="18"/>
                      <w:lang w:val="ro-RO"/>
                    </w:rPr>
                  </w:pPr>
                  <w:r w:rsidRPr="00CA4E19">
                    <w:rPr>
                      <w:sz w:val="18"/>
                      <w:szCs w:val="18"/>
                      <w:lang w:val="ro-RO"/>
                    </w:rPr>
                    <w:t>Clienți, produse și practici comerciale</w:t>
                  </w:r>
                </w:p>
              </w:tc>
              <w:tc>
                <w:tcPr>
                  <w:tcW w:w="3397" w:type="dxa"/>
                </w:tcPr>
                <w:p w14:paraId="02E1179C" w14:textId="77777777" w:rsidR="000820CC" w:rsidRPr="00CA4E19" w:rsidRDefault="000820CC" w:rsidP="000820CC">
                  <w:pPr>
                    <w:ind w:right="90"/>
                    <w:rPr>
                      <w:sz w:val="18"/>
                      <w:szCs w:val="18"/>
                      <w:lang w:val="ro-RO"/>
                    </w:rPr>
                  </w:pPr>
                  <w:r w:rsidRPr="00CA4E19">
                    <w:rPr>
                      <w:sz w:val="18"/>
                      <w:szCs w:val="18"/>
                      <w:lang w:val="ro-RO"/>
                    </w:rPr>
                    <w:t>Pierderi rezultate din încălcarea neintenționată sau din neglijență a obligațiilor profesionale față de clienți (inclusiv cele privind încrederea/siguranța și cele privind adecvarea serviciilor) sau din natura sau caracteristicile unui produs</w:t>
                  </w:r>
                </w:p>
              </w:tc>
            </w:tr>
          </w:tbl>
          <w:p w14:paraId="1433AF89" w14:textId="77777777" w:rsidR="000820CC" w:rsidRPr="00CA4E19" w:rsidRDefault="000820CC" w:rsidP="000820CC">
            <w:pPr>
              <w:ind w:right="90"/>
              <w:rPr>
                <w:sz w:val="18"/>
                <w:szCs w:val="18"/>
                <w:lang w:val="ro-RO"/>
              </w:rPr>
            </w:pPr>
          </w:p>
        </w:tc>
        <w:tc>
          <w:tcPr>
            <w:tcW w:w="1825" w:type="dxa"/>
          </w:tcPr>
          <w:p w14:paraId="1DE1C555" w14:textId="2F40F2D5"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795C07F2" w14:textId="77777777" w:rsidR="000820CC" w:rsidRPr="00CA4E19" w:rsidRDefault="000820CC" w:rsidP="000820CC">
            <w:pPr>
              <w:jc w:val="both"/>
              <w:rPr>
                <w:bCs/>
                <w:sz w:val="18"/>
                <w:szCs w:val="18"/>
                <w:lang w:val="ro-RO"/>
              </w:rPr>
            </w:pPr>
          </w:p>
        </w:tc>
      </w:tr>
      <w:tr w:rsidR="000820CC" w:rsidRPr="00CA4E19" w14:paraId="7E119E4B"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09FB1D1C" w14:textId="77777777" w:rsidTr="004F5865">
              <w:trPr>
                <w:trHeight w:val="56"/>
              </w:trPr>
              <w:tc>
                <w:tcPr>
                  <w:tcW w:w="1204" w:type="dxa"/>
                </w:tcPr>
                <w:p w14:paraId="7713259A" w14:textId="70FF0854" w:rsidR="000820CC" w:rsidRPr="00CA4E19" w:rsidRDefault="000820CC" w:rsidP="000820CC">
                  <w:pPr>
                    <w:ind w:right="90"/>
                    <w:rPr>
                      <w:sz w:val="18"/>
                      <w:szCs w:val="18"/>
                      <w:lang w:val="ro-RO"/>
                    </w:rPr>
                  </w:pPr>
                  <w:bookmarkStart w:id="16" w:name="_Hlk211499703"/>
                  <w:proofErr w:type="spellStart"/>
                  <w:r w:rsidRPr="00CA4E19">
                    <w:rPr>
                      <w:sz w:val="18"/>
                      <w:szCs w:val="18"/>
                    </w:rPr>
                    <w:t>Pagube</w:t>
                  </w:r>
                  <w:proofErr w:type="spellEnd"/>
                  <w:r w:rsidRPr="00CA4E19">
                    <w:rPr>
                      <w:sz w:val="18"/>
                      <w:szCs w:val="18"/>
                    </w:rPr>
                    <w:t xml:space="preserve"> </w:t>
                  </w:r>
                  <w:proofErr w:type="spellStart"/>
                  <w:r w:rsidRPr="00CA4E19">
                    <w:rPr>
                      <w:sz w:val="18"/>
                      <w:szCs w:val="18"/>
                    </w:rPr>
                    <w:t>asupra</w:t>
                  </w:r>
                  <w:proofErr w:type="spellEnd"/>
                  <w:r w:rsidRPr="00CA4E19">
                    <w:rPr>
                      <w:sz w:val="18"/>
                      <w:szCs w:val="18"/>
                    </w:rPr>
                    <w:t xml:space="preserve"> </w:t>
                  </w:r>
                  <w:proofErr w:type="spellStart"/>
                  <w:r w:rsidRPr="00CA4E19">
                    <w:rPr>
                      <w:sz w:val="18"/>
                      <w:szCs w:val="18"/>
                    </w:rPr>
                    <w:t>activelor</w:t>
                  </w:r>
                  <w:proofErr w:type="spellEnd"/>
                  <w:r w:rsidRPr="00CA4E19">
                    <w:rPr>
                      <w:sz w:val="18"/>
                      <w:szCs w:val="18"/>
                    </w:rPr>
                    <w:t xml:space="preserve"> </w:t>
                  </w:r>
                  <w:proofErr w:type="spellStart"/>
                  <w:r w:rsidRPr="00CA4E19">
                    <w:rPr>
                      <w:sz w:val="18"/>
                      <w:szCs w:val="18"/>
                    </w:rPr>
                    <w:t>corporale</w:t>
                  </w:r>
                  <w:proofErr w:type="spellEnd"/>
                </w:p>
              </w:tc>
              <w:tc>
                <w:tcPr>
                  <w:tcW w:w="3397" w:type="dxa"/>
                </w:tcPr>
                <w:p w14:paraId="34966DB2" w14:textId="02EF6193" w:rsidR="000820CC" w:rsidRPr="00CA4E19" w:rsidRDefault="000820CC" w:rsidP="000820CC">
                  <w:pPr>
                    <w:ind w:right="90"/>
                    <w:rPr>
                      <w:sz w:val="18"/>
                      <w:szCs w:val="18"/>
                      <w:lang w:val="ro-RO"/>
                    </w:rPr>
                  </w:pPr>
                  <w:r w:rsidRPr="00CA4E19">
                    <w:rPr>
                      <w:sz w:val="18"/>
                      <w:szCs w:val="18"/>
                      <w:lang w:val="it-IT"/>
                    </w:rPr>
                    <w:t>Pierderi rezultate din distrugerea sau deteriorarea activelor corporale în urma catastrofelor naturale sau a altor evenimente</w:t>
                  </w:r>
                </w:p>
              </w:tc>
            </w:tr>
            <w:bookmarkEnd w:id="16"/>
          </w:tbl>
          <w:p w14:paraId="5B93D676"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26070FFE" w14:textId="77777777" w:rsidTr="004F5865">
              <w:trPr>
                <w:trHeight w:val="56"/>
              </w:trPr>
              <w:tc>
                <w:tcPr>
                  <w:tcW w:w="1204" w:type="dxa"/>
                </w:tcPr>
                <w:p w14:paraId="08F68050" w14:textId="77777777" w:rsidR="000820CC" w:rsidRPr="00CA4E19" w:rsidRDefault="000820CC" w:rsidP="000820CC">
                  <w:pPr>
                    <w:ind w:right="90"/>
                    <w:rPr>
                      <w:sz w:val="18"/>
                      <w:szCs w:val="18"/>
                      <w:lang w:val="ro-RO"/>
                    </w:rPr>
                  </w:pPr>
                  <w:proofErr w:type="spellStart"/>
                  <w:r w:rsidRPr="00CA4E19">
                    <w:rPr>
                      <w:sz w:val="18"/>
                      <w:szCs w:val="18"/>
                    </w:rPr>
                    <w:t>Pagube</w:t>
                  </w:r>
                  <w:proofErr w:type="spellEnd"/>
                  <w:r w:rsidRPr="00CA4E19">
                    <w:rPr>
                      <w:sz w:val="18"/>
                      <w:szCs w:val="18"/>
                    </w:rPr>
                    <w:t xml:space="preserve"> </w:t>
                  </w:r>
                  <w:proofErr w:type="spellStart"/>
                  <w:r w:rsidRPr="00CA4E19">
                    <w:rPr>
                      <w:sz w:val="18"/>
                      <w:szCs w:val="18"/>
                    </w:rPr>
                    <w:t>asupra</w:t>
                  </w:r>
                  <w:proofErr w:type="spellEnd"/>
                  <w:r w:rsidRPr="00CA4E19">
                    <w:rPr>
                      <w:sz w:val="18"/>
                      <w:szCs w:val="18"/>
                    </w:rPr>
                    <w:t xml:space="preserve"> </w:t>
                  </w:r>
                  <w:proofErr w:type="spellStart"/>
                  <w:r w:rsidRPr="00CA4E19">
                    <w:rPr>
                      <w:sz w:val="18"/>
                      <w:szCs w:val="18"/>
                    </w:rPr>
                    <w:t>activelor</w:t>
                  </w:r>
                  <w:proofErr w:type="spellEnd"/>
                  <w:r w:rsidRPr="00CA4E19">
                    <w:rPr>
                      <w:sz w:val="18"/>
                      <w:szCs w:val="18"/>
                    </w:rPr>
                    <w:t xml:space="preserve"> </w:t>
                  </w:r>
                  <w:proofErr w:type="spellStart"/>
                  <w:r w:rsidRPr="00CA4E19">
                    <w:rPr>
                      <w:sz w:val="18"/>
                      <w:szCs w:val="18"/>
                    </w:rPr>
                    <w:t>corporale</w:t>
                  </w:r>
                  <w:proofErr w:type="spellEnd"/>
                </w:p>
              </w:tc>
              <w:tc>
                <w:tcPr>
                  <w:tcW w:w="3397" w:type="dxa"/>
                </w:tcPr>
                <w:p w14:paraId="73A542F8" w14:textId="77777777" w:rsidR="000820CC" w:rsidRPr="00CA4E19" w:rsidRDefault="000820CC" w:rsidP="000820CC">
                  <w:pPr>
                    <w:ind w:right="90"/>
                    <w:rPr>
                      <w:sz w:val="18"/>
                      <w:szCs w:val="18"/>
                      <w:lang w:val="ro-RO"/>
                    </w:rPr>
                  </w:pPr>
                  <w:r w:rsidRPr="00CA4E19">
                    <w:rPr>
                      <w:sz w:val="18"/>
                      <w:szCs w:val="18"/>
                      <w:lang w:val="it-IT"/>
                    </w:rPr>
                    <w:t>Pierderi rezultate din distrugerea sau deteriorarea activelor corporale în urma catastrofelor naturale sau a altor evenimente</w:t>
                  </w:r>
                </w:p>
              </w:tc>
            </w:tr>
          </w:tbl>
          <w:p w14:paraId="519755EA" w14:textId="77777777" w:rsidR="000820CC" w:rsidRPr="00CA4E19" w:rsidRDefault="000820CC" w:rsidP="000820CC">
            <w:pPr>
              <w:ind w:right="90"/>
              <w:rPr>
                <w:sz w:val="18"/>
                <w:szCs w:val="18"/>
                <w:lang w:val="it-IT"/>
              </w:rPr>
            </w:pPr>
          </w:p>
        </w:tc>
        <w:tc>
          <w:tcPr>
            <w:tcW w:w="1825" w:type="dxa"/>
          </w:tcPr>
          <w:p w14:paraId="35C7E52C" w14:textId="1F9842A2"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50AFA9CB" w14:textId="77777777" w:rsidR="000820CC" w:rsidRPr="00CA4E19" w:rsidRDefault="000820CC" w:rsidP="000820CC">
            <w:pPr>
              <w:jc w:val="both"/>
              <w:rPr>
                <w:bCs/>
                <w:sz w:val="18"/>
                <w:szCs w:val="18"/>
                <w:lang w:val="ro-RO"/>
              </w:rPr>
            </w:pPr>
          </w:p>
        </w:tc>
      </w:tr>
      <w:tr w:rsidR="000820CC" w:rsidRPr="00CA4E19" w14:paraId="19AF3218"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50073BBB" w14:textId="77777777" w:rsidTr="004F5865">
              <w:trPr>
                <w:trHeight w:val="56"/>
              </w:trPr>
              <w:tc>
                <w:tcPr>
                  <w:tcW w:w="1204" w:type="dxa"/>
                </w:tcPr>
                <w:p w14:paraId="44643764" w14:textId="510DD908" w:rsidR="000820CC" w:rsidRPr="00CA4E19" w:rsidRDefault="000820CC" w:rsidP="000820CC">
                  <w:pPr>
                    <w:ind w:right="90"/>
                    <w:rPr>
                      <w:sz w:val="18"/>
                      <w:szCs w:val="18"/>
                      <w:lang w:val="ro-RO"/>
                    </w:rPr>
                  </w:pPr>
                  <w:r w:rsidRPr="00CA4E19">
                    <w:rPr>
                      <w:sz w:val="18"/>
                      <w:szCs w:val="18"/>
                      <w:lang w:val="ro-RO"/>
                    </w:rPr>
                    <w:t>Întreruperea activității și funcționarea neadecvată a sistemelor</w:t>
                  </w:r>
                </w:p>
              </w:tc>
              <w:tc>
                <w:tcPr>
                  <w:tcW w:w="3397" w:type="dxa"/>
                </w:tcPr>
                <w:p w14:paraId="53ADDD14" w14:textId="7A3AED52" w:rsidR="000820CC" w:rsidRPr="00CA4E19" w:rsidRDefault="000820CC" w:rsidP="000820CC">
                  <w:pPr>
                    <w:ind w:right="90"/>
                    <w:rPr>
                      <w:sz w:val="18"/>
                      <w:szCs w:val="18"/>
                      <w:lang w:val="ro-RO"/>
                    </w:rPr>
                  </w:pPr>
                  <w:r w:rsidRPr="00CA4E19">
                    <w:rPr>
                      <w:sz w:val="18"/>
                      <w:szCs w:val="18"/>
                      <w:lang w:val="ro-RO"/>
                    </w:rPr>
                    <w:t>Pierderi rezultate din întreruperi ale activității sau funcționarea neadecvată a sistemelor</w:t>
                  </w:r>
                </w:p>
              </w:tc>
            </w:tr>
          </w:tbl>
          <w:p w14:paraId="3A0C8D5D"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33A00579" w14:textId="77777777" w:rsidTr="004F5865">
              <w:trPr>
                <w:trHeight w:val="56"/>
              </w:trPr>
              <w:tc>
                <w:tcPr>
                  <w:tcW w:w="1204" w:type="dxa"/>
                </w:tcPr>
                <w:p w14:paraId="16633C39" w14:textId="77777777" w:rsidR="000820CC" w:rsidRPr="00CA4E19" w:rsidRDefault="000820CC" w:rsidP="000820CC">
                  <w:pPr>
                    <w:ind w:right="90"/>
                    <w:rPr>
                      <w:sz w:val="18"/>
                      <w:szCs w:val="18"/>
                      <w:lang w:val="ro-RO"/>
                    </w:rPr>
                  </w:pPr>
                  <w:r w:rsidRPr="00CA4E19">
                    <w:rPr>
                      <w:sz w:val="18"/>
                      <w:szCs w:val="18"/>
                      <w:lang w:val="ro-RO"/>
                    </w:rPr>
                    <w:t>Întreruperea activității și funcționarea neadecvată a sistemelor</w:t>
                  </w:r>
                </w:p>
              </w:tc>
              <w:tc>
                <w:tcPr>
                  <w:tcW w:w="3397" w:type="dxa"/>
                </w:tcPr>
                <w:p w14:paraId="780A0649" w14:textId="77777777" w:rsidR="000820CC" w:rsidRPr="00CA4E19" w:rsidRDefault="000820CC" w:rsidP="000820CC">
                  <w:pPr>
                    <w:ind w:right="90"/>
                    <w:rPr>
                      <w:sz w:val="18"/>
                      <w:szCs w:val="18"/>
                      <w:lang w:val="ro-RO"/>
                    </w:rPr>
                  </w:pPr>
                  <w:r w:rsidRPr="00CA4E19">
                    <w:rPr>
                      <w:sz w:val="18"/>
                      <w:szCs w:val="18"/>
                      <w:lang w:val="ro-RO"/>
                    </w:rPr>
                    <w:t>Pierderi rezultate din întreruperi ale activității sau funcționarea neadecvată a sistemelor</w:t>
                  </w:r>
                </w:p>
              </w:tc>
            </w:tr>
          </w:tbl>
          <w:p w14:paraId="0E97FA3C" w14:textId="77777777" w:rsidR="000820CC" w:rsidRPr="00CA4E19" w:rsidRDefault="000820CC" w:rsidP="000820CC">
            <w:pPr>
              <w:ind w:right="90"/>
              <w:rPr>
                <w:sz w:val="18"/>
                <w:szCs w:val="18"/>
                <w:lang w:val="it-IT"/>
              </w:rPr>
            </w:pPr>
          </w:p>
        </w:tc>
        <w:tc>
          <w:tcPr>
            <w:tcW w:w="1825" w:type="dxa"/>
          </w:tcPr>
          <w:p w14:paraId="77679447" w14:textId="756091FD"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5BB068BE" w14:textId="77777777" w:rsidR="000820CC" w:rsidRPr="00CA4E19" w:rsidRDefault="000820CC" w:rsidP="000820CC">
            <w:pPr>
              <w:jc w:val="both"/>
              <w:rPr>
                <w:bCs/>
                <w:sz w:val="18"/>
                <w:szCs w:val="18"/>
                <w:lang w:val="ro-RO"/>
              </w:rPr>
            </w:pPr>
          </w:p>
        </w:tc>
      </w:tr>
      <w:tr w:rsidR="000820CC" w:rsidRPr="00CA4E19" w14:paraId="1A0F061F"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3E1BC81D" w14:textId="77777777" w:rsidTr="004F5865">
              <w:trPr>
                <w:trHeight w:val="56"/>
              </w:trPr>
              <w:tc>
                <w:tcPr>
                  <w:tcW w:w="1204" w:type="dxa"/>
                </w:tcPr>
                <w:p w14:paraId="52238B41" w14:textId="10CCE061" w:rsidR="000820CC" w:rsidRPr="00CA4E19" w:rsidRDefault="000820CC" w:rsidP="000820CC">
                  <w:pPr>
                    <w:ind w:right="90"/>
                    <w:rPr>
                      <w:sz w:val="18"/>
                      <w:szCs w:val="18"/>
                      <w:lang w:val="ro-RO"/>
                    </w:rPr>
                  </w:pPr>
                  <w:r w:rsidRPr="00CA4E19">
                    <w:rPr>
                      <w:sz w:val="18"/>
                      <w:szCs w:val="18"/>
                      <w:lang w:val="ro-RO"/>
                    </w:rPr>
                    <w:t>Executarea, livrarea și gestiunea proceselor</w:t>
                  </w:r>
                </w:p>
              </w:tc>
              <w:tc>
                <w:tcPr>
                  <w:tcW w:w="3397" w:type="dxa"/>
                </w:tcPr>
                <w:p w14:paraId="38A21C13" w14:textId="3E0F1361" w:rsidR="000820CC" w:rsidRPr="00CA4E19" w:rsidRDefault="000820CC" w:rsidP="000820CC">
                  <w:pPr>
                    <w:ind w:right="90"/>
                    <w:rPr>
                      <w:sz w:val="18"/>
                      <w:szCs w:val="18"/>
                      <w:lang w:val="ro-RO"/>
                    </w:rPr>
                  </w:pPr>
                  <w:r w:rsidRPr="00CA4E19">
                    <w:rPr>
                      <w:sz w:val="18"/>
                      <w:szCs w:val="18"/>
                      <w:lang w:val="ro-RO"/>
                    </w:rPr>
                    <w:t>Pierderi datorate procesării neadecvate a tranzacțiilor sau gestiunii necorespunzătoare a proceselor; pierderi din relațiile cu partenerii de afaceri și cu furnizorii</w:t>
                  </w:r>
                </w:p>
              </w:tc>
            </w:tr>
          </w:tbl>
          <w:p w14:paraId="35838E7E"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4EA6E6AA" w14:textId="77777777" w:rsidTr="004F5865">
              <w:trPr>
                <w:trHeight w:val="56"/>
              </w:trPr>
              <w:tc>
                <w:tcPr>
                  <w:tcW w:w="1204" w:type="dxa"/>
                </w:tcPr>
                <w:p w14:paraId="152760E7" w14:textId="77777777" w:rsidR="000820CC" w:rsidRPr="00CA4E19" w:rsidRDefault="000820CC" w:rsidP="000820CC">
                  <w:pPr>
                    <w:ind w:right="90"/>
                    <w:rPr>
                      <w:sz w:val="18"/>
                      <w:szCs w:val="18"/>
                      <w:lang w:val="ro-RO"/>
                    </w:rPr>
                  </w:pPr>
                  <w:r w:rsidRPr="00CA4E19">
                    <w:rPr>
                      <w:sz w:val="18"/>
                      <w:szCs w:val="18"/>
                      <w:lang w:val="ro-RO"/>
                    </w:rPr>
                    <w:t>Executarea, livrarea și gestiunea proceselor</w:t>
                  </w:r>
                </w:p>
              </w:tc>
              <w:tc>
                <w:tcPr>
                  <w:tcW w:w="3397" w:type="dxa"/>
                </w:tcPr>
                <w:p w14:paraId="22BD2E53" w14:textId="77777777" w:rsidR="000820CC" w:rsidRPr="00CA4E19" w:rsidRDefault="000820CC" w:rsidP="000820CC">
                  <w:pPr>
                    <w:ind w:right="90"/>
                    <w:rPr>
                      <w:sz w:val="18"/>
                      <w:szCs w:val="18"/>
                      <w:lang w:val="ro-RO"/>
                    </w:rPr>
                  </w:pPr>
                  <w:r w:rsidRPr="00CA4E19">
                    <w:rPr>
                      <w:sz w:val="18"/>
                      <w:szCs w:val="18"/>
                      <w:lang w:val="ro-RO"/>
                    </w:rPr>
                    <w:t>Pierderi datorate procesării neadecvate a tranzacțiilor sau gestiunii necorespunzătoare a proceselor; pierderi din relațiile cu partenerii de afaceri și cu furnizorii</w:t>
                  </w:r>
                </w:p>
              </w:tc>
            </w:tr>
          </w:tbl>
          <w:p w14:paraId="12FE37EA" w14:textId="77777777" w:rsidR="000820CC" w:rsidRPr="00CA4E19" w:rsidRDefault="000820CC" w:rsidP="000820CC">
            <w:pPr>
              <w:ind w:right="90"/>
              <w:rPr>
                <w:sz w:val="18"/>
                <w:szCs w:val="18"/>
                <w:lang w:val="ro-RO"/>
              </w:rPr>
            </w:pPr>
          </w:p>
        </w:tc>
        <w:tc>
          <w:tcPr>
            <w:tcW w:w="1825" w:type="dxa"/>
          </w:tcPr>
          <w:p w14:paraId="3DB3D211" w14:textId="0D28E833"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368EA9A6" w14:textId="77777777" w:rsidR="000820CC" w:rsidRPr="00CA4E19" w:rsidRDefault="000820CC" w:rsidP="000820CC">
            <w:pPr>
              <w:jc w:val="both"/>
              <w:rPr>
                <w:bCs/>
                <w:sz w:val="18"/>
                <w:szCs w:val="18"/>
                <w:lang w:val="ro-RO"/>
              </w:rPr>
            </w:pPr>
          </w:p>
        </w:tc>
      </w:tr>
      <w:tr w:rsidR="000820CC" w:rsidRPr="00CA4E19" w14:paraId="46C70D0F" w14:textId="77777777" w:rsidTr="00900BF0">
        <w:tc>
          <w:tcPr>
            <w:tcW w:w="4759" w:type="dxa"/>
          </w:tcPr>
          <w:p w14:paraId="0F4384FA" w14:textId="2BFC40D7" w:rsidR="000820CC" w:rsidRPr="00CA4E19" w:rsidRDefault="000820CC" w:rsidP="000820CC">
            <w:pPr>
              <w:ind w:right="90"/>
              <w:rPr>
                <w:sz w:val="18"/>
                <w:szCs w:val="18"/>
                <w:lang w:val="ro-RO"/>
              </w:rPr>
            </w:pPr>
            <w:r w:rsidRPr="00CA4E19">
              <w:rPr>
                <w:sz w:val="18"/>
                <w:szCs w:val="18"/>
                <w:lang w:val="ro-RO"/>
              </w:rPr>
              <w:t xml:space="preserve">Tabelul 2: Linia de activitate </w:t>
            </w:r>
          </w:p>
        </w:tc>
        <w:tc>
          <w:tcPr>
            <w:tcW w:w="5018" w:type="dxa"/>
          </w:tcPr>
          <w:p w14:paraId="2C512DCF" w14:textId="72FD040B" w:rsidR="000820CC" w:rsidRPr="00CA4E19" w:rsidRDefault="000820CC" w:rsidP="000820CC">
            <w:pPr>
              <w:ind w:right="90"/>
              <w:rPr>
                <w:sz w:val="18"/>
                <w:szCs w:val="18"/>
                <w:lang w:val="ro-RO"/>
              </w:rPr>
            </w:pPr>
            <w:r w:rsidRPr="00CA4E19">
              <w:rPr>
                <w:sz w:val="18"/>
                <w:szCs w:val="18"/>
                <w:lang w:val="ro-RO"/>
              </w:rPr>
              <w:t>Tabelul 2: Linia de activitate</w:t>
            </w:r>
          </w:p>
        </w:tc>
        <w:tc>
          <w:tcPr>
            <w:tcW w:w="1825" w:type="dxa"/>
          </w:tcPr>
          <w:p w14:paraId="41572083" w14:textId="65F1E3D7"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468711EA" w14:textId="77777777" w:rsidR="000820CC" w:rsidRPr="00CA4E19" w:rsidRDefault="000820CC" w:rsidP="000820CC">
            <w:pPr>
              <w:jc w:val="both"/>
              <w:rPr>
                <w:bCs/>
                <w:sz w:val="18"/>
                <w:szCs w:val="18"/>
                <w:lang w:val="ro-RO"/>
              </w:rPr>
            </w:pPr>
          </w:p>
        </w:tc>
      </w:tr>
      <w:tr w:rsidR="000820CC" w:rsidRPr="00CA4E19" w14:paraId="01EDCD2E"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63CA92D2" w14:textId="77777777" w:rsidTr="004F5865">
              <w:trPr>
                <w:trHeight w:val="56"/>
              </w:trPr>
              <w:tc>
                <w:tcPr>
                  <w:tcW w:w="1204" w:type="dxa"/>
                  <w:tcBorders>
                    <w:top w:val="single" w:sz="8" w:space="0" w:color="auto"/>
                    <w:left w:val="single" w:sz="8" w:space="0" w:color="auto"/>
                    <w:bottom w:val="single" w:sz="8" w:space="0" w:color="auto"/>
                    <w:right w:val="single" w:sz="8" w:space="0" w:color="auto"/>
                  </w:tcBorders>
                </w:tcPr>
                <w:p w14:paraId="5E8FF179" w14:textId="0A58E2B4" w:rsidR="000820CC" w:rsidRPr="00CA4E19" w:rsidRDefault="000820CC" w:rsidP="000820CC">
                  <w:pPr>
                    <w:ind w:right="90"/>
                    <w:rPr>
                      <w:sz w:val="18"/>
                      <w:szCs w:val="18"/>
                      <w:lang w:val="ro-RO"/>
                    </w:rPr>
                  </w:pPr>
                  <w:proofErr w:type="spellStart"/>
                  <w:r w:rsidRPr="00CA4E19">
                    <w:rPr>
                      <w:b/>
                      <w:sz w:val="18"/>
                      <w:szCs w:val="18"/>
                    </w:rPr>
                    <w:t>Linia</w:t>
                  </w:r>
                  <w:proofErr w:type="spellEnd"/>
                  <w:r w:rsidRPr="00CA4E19">
                    <w:rPr>
                      <w:b/>
                      <w:sz w:val="18"/>
                      <w:szCs w:val="18"/>
                    </w:rPr>
                    <w:t xml:space="preserve"> </w:t>
                  </w:r>
                  <w:proofErr w:type="spellStart"/>
                  <w:r w:rsidRPr="00CA4E19">
                    <w:rPr>
                      <w:b/>
                      <w:sz w:val="18"/>
                      <w:szCs w:val="18"/>
                    </w:rPr>
                    <w:t>de</w:t>
                  </w:r>
                  <w:proofErr w:type="spellEnd"/>
                  <w:r w:rsidRPr="00CA4E19">
                    <w:rPr>
                      <w:b/>
                      <w:sz w:val="18"/>
                      <w:szCs w:val="18"/>
                    </w:rPr>
                    <w:t xml:space="preserve"> </w:t>
                  </w:r>
                  <w:proofErr w:type="spellStart"/>
                  <w:r w:rsidRPr="00CA4E19">
                    <w:rPr>
                      <w:b/>
                      <w:sz w:val="18"/>
                      <w:szCs w:val="18"/>
                    </w:rPr>
                    <w:t>activitate</w:t>
                  </w:r>
                  <w:proofErr w:type="spellEnd"/>
                </w:p>
              </w:tc>
              <w:tc>
                <w:tcPr>
                  <w:tcW w:w="3397" w:type="dxa"/>
                  <w:tcBorders>
                    <w:top w:val="single" w:sz="8" w:space="0" w:color="auto"/>
                    <w:left w:val="single" w:sz="8" w:space="0" w:color="auto"/>
                    <w:bottom w:val="single" w:sz="8" w:space="0" w:color="auto"/>
                    <w:right w:val="single" w:sz="8" w:space="0" w:color="auto"/>
                  </w:tcBorders>
                </w:tcPr>
                <w:p w14:paraId="532F9742" w14:textId="0EFDC4B2" w:rsidR="000820CC" w:rsidRPr="00CA4E19" w:rsidRDefault="000820CC" w:rsidP="000820CC">
                  <w:pPr>
                    <w:ind w:right="90"/>
                    <w:rPr>
                      <w:sz w:val="18"/>
                      <w:szCs w:val="18"/>
                      <w:lang w:val="ro-RO"/>
                    </w:rPr>
                  </w:pPr>
                  <w:proofErr w:type="spellStart"/>
                  <w:r w:rsidRPr="00CA4E19">
                    <w:rPr>
                      <w:b/>
                      <w:sz w:val="18"/>
                      <w:szCs w:val="18"/>
                    </w:rPr>
                    <w:t>Lista</w:t>
                  </w:r>
                  <w:proofErr w:type="spellEnd"/>
                  <w:r w:rsidRPr="00CA4E19">
                    <w:rPr>
                      <w:b/>
                      <w:sz w:val="18"/>
                      <w:szCs w:val="18"/>
                    </w:rPr>
                    <w:t xml:space="preserve"> </w:t>
                  </w:r>
                  <w:proofErr w:type="spellStart"/>
                  <w:r w:rsidRPr="00CA4E19">
                    <w:rPr>
                      <w:b/>
                      <w:sz w:val="18"/>
                      <w:szCs w:val="18"/>
                    </w:rPr>
                    <w:t>activităților</w:t>
                  </w:r>
                  <w:proofErr w:type="spellEnd"/>
                </w:p>
              </w:tc>
            </w:tr>
            <w:tr w:rsidR="000820CC" w:rsidRPr="00CA4E19" w14:paraId="42DEC29E" w14:textId="77777777" w:rsidTr="004F5865">
              <w:trPr>
                <w:trHeight w:val="56"/>
              </w:trPr>
              <w:tc>
                <w:tcPr>
                  <w:tcW w:w="1204" w:type="dxa"/>
                  <w:tcBorders>
                    <w:top w:val="single" w:sz="8" w:space="0" w:color="auto"/>
                    <w:left w:val="single" w:sz="8" w:space="0" w:color="auto"/>
                    <w:bottom w:val="single" w:sz="8" w:space="0" w:color="auto"/>
                    <w:right w:val="single" w:sz="8" w:space="0" w:color="auto"/>
                  </w:tcBorders>
                </w:tcPr>
                <w:p w14:paraId="797FDE42" w14:textId="386FA812" w:rsidR="000820CC" w:rsidRPr="00CA4E19" w:rsidRDefault="000820CC" w:rsidP="000820CC">
                  <w:pPr>
                    <w:ind w:right="90"/>
                    <w:rPr>
                      <w:sz w:val="18"/>
                      <w:szCs w:val="18"/>
                      <w:lang w:val="ro-RO"/>
                    </w:rPr>
                  </w:pPr>
                  <w:proofErr w:type="spellStart"/>
                  <w:r w:rsidRPr="00CA4E19">
                    <w:rPr>
                      <w:sz w:val="18"/>
                      <w:szCs w:val="18"/>
                    </w:rPr>
                    <w:t>Finanțe</w:t>
                  </w:r>
                  <w:proofErr w:type="spellEnd"/>
                  <w:r w:rsidRPr="00CA4E19">
                    <w:rPr>
                      <w:sz w:val="18"/>
                      <w:szCs w:val="18"/>
                    </w:rPr>
                    <w:t xml:space="preserve"> </w:t>
                  </w:r>
                  <w:proofErr w:type="spellStart"/>
                  <w:r w:rsidRPr="00CA4E19">
                    <w:rPr>
                      <w:sz w:val="18"/>
                      <w:szCs w:val="18"/>
                    </w:rPr>
                    <w:t>corporatiste</w:t>
                  </w:r>
                  <w:proofErr w:type="spellEnd"/>
                </w:p>
              </w:tc>
              <w:tc>
                <w:tcPr>
                  <w:tcW w:w="3397" w:type="dxa"/>
                  <w:tcBorders>
                    <w:top w:val="single" w:sz="8" w:space="0" w:color="auto"/>
                    <w:left w:val="single" w:sz="8" w:space="0" w:color="auto"/>
                    <w:bottom w:val="single" w:sz="8" w:space="0" w:color="auto"/>
                    <w:right w:val="single" w:sz="8" w:space="0" w:color="auto"/>
                  </w:tcBorders>
                </w:tcPr>
                <w:p w14:paraId="2E8F985A" w14:textId="77777777" w:rsidR="000820CC" w:rsidRPr="00CA4E19" w:rsidRDefault="000820CC" w:rsidP="000820CC">
                  <w:pPr>
                    <w:suppressAutoHyphens/>
                    <w:spacing w:before="60" w:after="60"/>
                    <w:rPr>
                      <w:sz w:val="18"/>
                      <w:szCs w:val="18"/>
                      <w:lang w:val="ro-RO"/>
                    </w:rPr>
                  </w:pPr>
                  <w:r w:rsidRPr="00CA4E19">
                    <w:rPr>
                      <w:sz w:val="18"/>
                      <w:szCs w:val="18"/>
                      <w:lang w:val="ro-RO"/>
                    </w:rPr>
                    <w:t>Subscriere de instrumente financiare sau plasament de instrumente financiare în baza unui angajament ferm</w:t>
                  </w:r>
                </w:p>
                <w:p w14:paraId="55D4780E" w14:textId="77777777" w:rsidR="000820CC" w:rsidRPr="00CA4E19" w:rsidRDefault="000820CC" w:rsidP="000820CC">
                  <w:pPr>
                    <w:suppressAutoHyphens/>
                    <w:spacing w:before="60" w:after="60"/>
                    <w:rPr>
                      <w:sz w:val="18"/>
                      <w:szCs w:val="18"/>
                      <w:lang w:val="ro-RO"/>
                    </w:rPr>
                  </w:pPr>
                  <w:r w:rsidRPr="00CA4E19">
                    <w:rPr>
                      <w:sz w:val="18"/>
                      <w:szCs w:val="18"/>
                      <w:lang w:val="ro-RO"/>
                    </w:rPr>
                    <w:t>Servicii legate de operațiunile de subscriere</w:t>
                  </w:r>
                </w:p>
                <w:p w14:paraId="530E963D" w14:textId="77777777" w:rsidR="000820CC" w:rsidRPr="00CA4E19" w:rsidRDefault="000820CC" w:rsidP="000820CC">
                  <w:pPr>
                    <w:suppressAutoHyphens/>
                    <w:spacing w:before="60" w:after="60"/>
                    <w:rPr>
                      <w:sz w:val="18"/>
                      <w:szCs w:val="18"/>
                      <w:lang w:val="ro-RO"/>
                    </w:rPr>
                  </w:pPr>
                  <w:r w:rsidRPr="00CA4E19">
                    <w:rPr>
                      <w:sz w:val="18"/>
                      <w:szCs w:val="18"/>
                      <w:lang w:val="ro-RO"/>
                    </w:rPr>
                    <w:t>Acordarea de consultanță în domeniul investițiilor</w:t>
                  </w:r>
                </w:p>
                <w:p w14:paraId="71A6843D" w14:textId="77777777" w:rsidR="000820CC" w:rsidRPr="00CA4E19" w:rsidRDefault="000820CC" w:rsidP="000820CC">
                  <w:pPr>
                    <w:suppressAutoHyphens/>
                    <w:spacing w:before="60" w:after="60"/>
                    <w:rPr>
                      <w:sz w:val="18"/>
                      <w:szCs w:val="18"/>
                      <w:lang w:val="it-IT"/>
                    </w:rPr>
                  </w:pPr>
                  <w:r w:rsidRPr="00CA4E19">
                    <w:rPr>
                      <w:sz w:val="18"/>
                      <w:szCs w:val="18"/>
                      <w:lang w:val="it-IT"/>
                    </w:rPr>
                    <w:t xml:space="preserve">Acordarea de consultanță cu privire la structura capitalului, strategia de afaceri și aspectele conexe, precum și consultanță și </w:t>
                  </w:r>
                  <w:r w:rsidRPr="00CA4E19">
                    <w:rPr>
                      <w:sz w:val="18"/>
                      <w:szCs w:val="18"/>
                      <w:lang w:val="it-IT"/>
                    </w:rPr>
                    <w:lastRenderedPageBreak/>
                    <w:t>servicii cu privire la fuziunile și achizițiile de societăți</w:t>
                  </w:r>
                </w:p>
                <w:p w14:paraId="397E71C1" w14:textId="1C2C0F73" w:rsidR="000820CC" w:rsidRPr="00CA4E19" w:rsidRDefault="000820CC" w:rsidP="000820CC">
                  <w:pPr>
                    <w:ind w:right="90"/>
                    <w:rPr>
                      <w:sz w:val="18"/>
                      <w:szCs w:val="18"/>
                      <w:lang w:val="ro-RO"/>
                    </w:rPr>
                  </w:pPr>
                  <w:r w:rsidRPr="00CA4E19">
                    <w:rPr>
                      <w:sz w:val="18"/>
                      <w:szCs w:val="18"/>
                      <w:lang w:val="it-IT"/>
                    </w:rPr>
                    <w:t>Servicii de cercetare privind investițiile, analize financiare și alte forme de recomandare generală referitoare la tranzacțiile cu instrumente financiare</w:t>
                  </w:r>
                </w:p>
              </w:tc>
            </w:tr>
          </w:tbl>
          <w:p w14:paraId="2E28C260"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778E86B8" w14:textId="77777777" w:rsidTr="004F5865">
              <w:trPr>
                <w:trHeight w:val="56"/>
              </w:trPr>
              <w:tc>
                <w:tcPr>
                  <w:tcW w:w="1204" w:type="dxa"/>
                  <w:tcBorders>
                    <w:top w:val="single" w:sz="8" w:space="0" w:color="auto"/>
                    <w:left w:val="single" w:sz="8" w:space="0" w:color="auto"/>
                    <w:bottom w:val="single" w:sz="8" w:space="0" w:color="auto"/>
                    <w:right w:val="single" w:sz="8" w:space="0" w:color="auto"/>
                  </w:tcBorders>
                </w:tcPr>
                <w:p w14:paraId="4C1B11BB" w14:textId="77777777" w:rsidR="000820CC" w:rsidRPr="00CA4E19" w:rsidRDefault="000820CC" w:rsidP="000820CC">
                  <w:pPr>
                    <w:ind w:right="90"/>
                    <w:rPr>
                      <w:sz w:val="18"/>
                      <w:szCs w:val="18"/>
                      <w:lang w:val="ro-RO"/>
                    </w:rPr>
                  </w:pPr>
                  <w:proofErr w:type="spellStart"/>
                  <w:r w:rsidRPr="00CA4E19">
                    <w:rPr>
                      <w:b/>
                      <w:sz w:val="18"/>
                      <w:szCs w:val="18"/>
                    </w:rPr>
                    <w:lastRenderedPageBreak/>
                    <w:t>Linia</w:t>
                  </w:r>
                  <w:proofErr w:type="spellEnd"/>
                  <w:r w:rsidRPr="00CA4E19">
                    <w:rPr>
                      <w:b/>
                      <w:sz w:val="18"/>
                      <w:szCs w:val="18"/>
                    </w:rPr>
                    <w:t xml:space="preserve"> </w:t>
                  </w:r>
                  <w:proofErr w:type="spellStart"/>
                  <w:r w:rsidRPr="00CA4E19">
                    <w:rPr>
                      <w:b/>
                      <w:sz w:val="18"/>
                      <w:szCs w:val="18"/>
                    </w:rPr>
                    <w:t>de</w:t>
                  </w:r>
                  <w:proofErr w:type="spellEnd"/>
                  <w:r w:rsidRPr="00CA4E19">
                    <w:rPr>
                      <w:b/>
                      <w:sz w:val="18"/>
                      <w:szCs w:val="18"/>
                    </w:rPr>
                    <w:t xml:space="preserve"> </w:t>
                  </w:r>
                  <w:proofErr w:type="spellStart"/>
                  <w:r w:rsidRPr="00CA4E19">
                    <w:rPr>
                      <w:b/>
                      <w:sz w:val="18"/>
                      <w:szCs w:val="18"/>
                    </w:rPr>
                    <w:t>activitate</w:t>
                  </w:r>
                  <w:proofErr w:type="spellEnd"/>
                </w:p>
              </w:tc>
              <w:tc>
                <w:tcPr>
                  <w:tcW w:w="3397" w:type="dxa"/>
                  <w:tcBorders>
                    <w:top w:val="single" w:sz="8" w:space="0" w:color="auto"/>
                    <w:left w:val="single" w:sz="8" w:space="0" w:color="auto"/>
                    <w:bottom w:val="single" w:sz="8" w:space="0" w:color="auto"/>
                    <w:right w:val="single" w:sz="8" w:space="0" w:color="auto"/>
                  </w:tcBorders>
                </w:tcPr>
                <w:p w14:paraId="458417B6" w14:textId="77777777" w:rsidR="000820CC" w:rsidRPr="00CA4E19" w:rsidRDefault="000820CC" w:rsidP="000820CC">
                  <w:pPr>
                    <w:ind w:right="90"/>
                    <w:rPr>
                      <w:sz w:val="18"/>
                      <w:szCs w:val="18"/>
                      <w:lang w:val="ro-RO"/>
                    </w:rPr>
                  </w:pPr>
                  <w:proofErr w:type="spellStart"/>
                  <w:r w:rsidRPr="00CA4E19">
                    <w:rPr>
                      <w:b/>
                      <w:sz w:val="18"/>
                      <w:szCs w:val="18"/>
                    </w:rPr>
                    <w:t>Lista</w:t>
                  </w:r>
                  <w:proofErr w:type="spellEnd"/>
                  <w:r w:rsidRPr="00CA4E19">
                    <w:rPr>
                      <w:b/>
                      <w:sz w:val="18"/>
                      <w:szCs w:val="18"/>
                    </w:rPr>
                    <w:t xml:space="preserve"> </w:t>
                  </w:r>
                  <w:proofErr w:type="spellStart"/>
                  <w:r w:rsidRPr="00CA4E19">
                    <w:rPr>
                      <w:b/>
                      <w:sz w:val="18"/>
                      <w:szCs w:val="18"/>
                    </w:rPr>
                    <w:t>activităților</w:t>
                  </w:r>
                  <w:proofErr w:type="spellEnd"/>
                </w:p>
              </w:tc>
            </w:tr>
            <w:tr w:rsidR="000820CC" w:rsidRPr="00CA4E19" w14:paraId="29152E57" w14:textId="77777777" w:rsidTr="004F5865">
              <w:trPr>
                <w:trHeight w:val="56"/>
              </w:trPr>
              <w:tc>
                <w:tcPr>
                  <w:tcW w:w="1204" w:type="dxa"/>
                  <w:tcBorders>
                    <w:top w:val="single" w:sz="8" w:space="0" w:color="auto"/>
                    <w:left w:val="single" w:sz="8" w:space="0" w:color="auto"/>
                    <w:bottom w:val="single" w:sz="8" w:space="0" w:color="auto"/>
                    <w:right w:val="single" w:sz="8" w:space="0" w:color="auto"/>
                  </w:tcBorders>
                </w:tcPr>
                <w:p w14:paraId="31D3265F" w14:textId="77777777" w:rsidR="000820CC" w:rsidRPr="00CA4E19" w:rsidRDefault="000820CC" w:rsidP="000820CC">
                  <w:pPr>
                    <w:ind w:right="90"/>
                    <w:rPr>
                      <w:sz w:val="18"/>
                      <w:szCs w:val="18"/>
                      <w:lang w:val="ro-RO"/>
                    </w:rPr>
                  </w:pPr>
                  <w:proofErr w:type="spellStart"/>
                  <w:r w:rsidRPr="00CA4E19">
                    <w:rPr>
                      <w:sz w:val="18"/>
                      <w:szCs w:val="18"/>
                    </w:rPr>
                    <w:t>Finanțe</w:t>
                  </w:r>
                  <w:proofErr w:type="spellEnd"/>
                  <w:r w:rsidRPr="00CA4E19">
                    <w:rPr>
                      <w:sz w:val="18"/>
                      <w:szCs w:val="18"/>
                    </w:rPr>
                    <w:t xml:space="preserve"> </w:t>
                  </w:r>
                  <w:proofErr w:type="spellStart"/>
                  <w:r w:rsidRPr="00CA4E19">
                    <w:rPr>
                      <w:sz w:val="18"/>
                      <w:szCs w:val="18"/>
                    </w:rPr>
                    <w:t>corporatiste</w:t>
                  </w:r>
                  <w:proofErr w:type="spellEnd"/>
                </w:p>
              </w:tc>
              <w:tc>
                <w:tcPr>
                  <w:tcW w:w="3397" w:type="dxa"/>
                  <w:tcBorders>
                    <w:top w:val="single" w:sz="8" w:space="0" w:color="auto"/>
                    <w:left w:val="single" w:sz="8" w:space="0" w:color="auto"/>
                    <w:bottom w:val="single" w:sz="8" w:space="0" w:color="auto"/>
                    <w:right w:val="single" w:sz="8" w:space="0" w:color="auto"/>
                  </w:tcBorders>
                </w:tcPr>
                <w:p w14:paraId="0C73E926" w14:textId="77777777" w:rsidR="000820CC" w:rsidRPr="00CA4E19" w:rsidRDefault="000820CC" w:rsidP="000820CC">
                  <w:pPr>
                    <w:suppressAutoHyphens/>
                    <w:spacing w:before="60" w:after="60"/>
                    <w:rPr>
                      <w:sz w:val="18"/>
                      <w:szCs w:val="18"/>
                      <w:lang w:val="ro-RO"/>
                    </w:rPr>
                  </w:pPr>
                  <w:r w:rsidRPr="00CA4E19">
                    <w:rPr>
                      <w:sz w:val="18"/>
                      <w:szCs w:val="18"/>
                      <w:lang w:val="ro-RO"/>
                    </w:rPr>
                    <w:t>Subscriere de instrumente financiare sau plasament de instrumente financiare în baza unui angajament ferm</w:t>
                  </w:r>
                </w:p>
                <w:p w14:paraId="55C41A17" w14:textId="77777777" w:rsidR="000820CC" w:rsidRPr="00CA4E19" w:rsidRDefault="000820CC" w:rsidP="000820CC">
                  <w:pPr>
                    <w:suppressAutoHyphens/>
                    <w:spacing w:before="60" w:after="60"/>
                    <w:rPr>
                      <w:sz w:val="18"/>
                      <w:szCs w:val="18"/>
                      <w:lang w:val="ro-RO"/>
                    </w:rPr>
                  </w:pPr>
                  <w:r w:rsidRPr="00CA4E19">
                    <w:rPr>
                      <w:sz w:val="18"/>
                      <w:szCs w:val="18"/>
                      <w:lang w:val="ro-RO"/>
                    </w:rPr>
                    <w:t>Servicii legate de operațiunile de subscriere</w:t>
                  </w:r>
                </w:p>
                <w:p w14:paraId="5F29C28A" w14:textId="77777777" w:rsidR="000820CC" w:rsidRPr="00CA4E19" w:rsidRDefault="000820CC" w:rsidP="000820CC">
                  <w:pPr>
                    <w:suppressAutoHyphens/>
                    <w:spacing w:before="60" w:after="60"/>
                    <w:rPr>
                      <w:sz w:val="18"/>
                      <w:szCs w:val="18"/>
                      <w:lang w:val="ro-RO"/>
                    </w:rPr>
                  </w:pPr>
                  <w:r w:rsidRPr="00CA4E19">
                    <w:rPr>
                      <w:sz w:val="18"/>
                      <w:szCs w:val="18"/>
                      <w:lang w:val="ro-RO"/>
                    </w:rPr>
                    <w:t>Acordarea de consultanță în domeniul investițiilor</w:t>
                  </w:r>
                </w:p>
                <w:p w14:paraId="60190E55" w14:textId="77777777" w:rsidR="000820CC" w:rsidRPr="00CA4E19" w:rsidRDefault="000820CC" w:rsidP="000820CC">
                  <w:pPr>
                    <w:suppressAutoHyphens/>
                    <w:spacing w:before="60" w:after="60"/>
                    <w:rPr>
                      <w:sz w:val="18"/>
                      <w:szCs w:val="18"/>
                      <w:lang w:val="it-IT"/>
                    </w:rPr>
                  </w:pPr>
                  <w:r w:rsidRPr="00CA4E19">
                    <w:rPr>
                      <w:sz w:val="18"/>
                      <w:szCs w:val="18"/>
                      <w:lang w:val="it-IT"/>
                    </w:rPr>
                    <w:t xml:space="preserve">Acordarea de consultanță cu privire la structura capitalului, strategia de afaceri și aspectele conexe, precum și consultanță și </w:t>
                  </w:r>
                  <w:r w:rsidRPr="00CA4E19">
                    <w:rPr>
                      <w:sz w:val="18"/>
                      <w:szCs w:val="18"/>
                      <w:lang w:val="it-IT"/>
                    </w:rPr>
                    <w:lastRenderedPageBreak/>
                    <w:t>servicii cu privire la fuziunile și achizițiile de societăți</w:t>
                  </w:r>
                </w:p>
                <w:p w14:paraId="3C47C9CA" w14:textId="77777777" w:rsidR="000820CC" w:rsidRPr="00CA4E19" w:rsidRDefault="000820CC" w:rsidP="000820CC">
                  <w:pPr>
                    <w:ind w:right="90"/>
                    <w:rPr>
                      <w:sz w:val="18"/>
                      <w:szCs w:val="18"/>
                      <w:lang w:val="ro-RO"/>
                    </w:rPr>
                  </w:pPr>
                  <w:r w:rsidRPr="00CA4E19">
                    <w:rPr>
                      <w:sz w:val="18"/>
                      <w:szCs w:val="18"/>
                      <w:lang w:val="it-IT"/>
                    </w:rPr>
                    <w:t>Servicii de cercetare privind investițiile, analize financiare și alte forme de recomandare generală referitoare la tranzacțiile cu instrumente financiare</w:t>
                  </w:r>
                </w:p>
              </w:tc>
            </w:tr>
          </w:tbl>
          <w:p w14:paraId="6CB59631" w14:textId="77777777" w:rsidR="000820CC" w:rsidRPr="00CA4E19" w:rsidRDefault="000820CC" w:rsidP="000820CC">
            <w:pPr>
              <w:ind w:right="90"/>
              <w:rPr>
                <w:sz w:val="18"/>
                <w:szCs w:val="18"/>
                <w:lang w:val="it-IT"/>
              </w:rPr>
            </w:pPr>
          </w:p>
        </w:tc>
        <w:tc>
          <w:tcPr>
            <w:tcW w:w="1825" w:type="dxa"/>
          </w:tcPr>
          <w:p w14:paraId="0D4FD448" w14:textId="450BD6DB" w:rsidR="000820CC" w:rsidRPr="00CA4E19" w:rsidRDefault="000820CC" w:rsidP="000820CC">
            <w:pPr>
              <w:jc w:val="both"/>
              <w:rPr>
                <w:sz w:val="18"/>
                <w:szCs w:val="18"/>
                <w:lang w:val="ro-RO"/>
              </w:rPr>
            </w:pPr>
            <w:r w:rsidRPr="00CA4E19">
              <w:rPr>
                <w:sz w:val="18"/>
                <w:szCs w:val="18"/>
                <w:lang w:val="ro-RO"/>
              </w:rPr>
              <w:lastRenderedPageBreak/>
              <w:t>compatibil</w:t>
            </w:r>
          </w:p>
        </w:tc>
        <w:tc>
          <w:tcPr>
            <w:tcW w:w="3606" w:type="dxa"/>
            <w:tcBorders>
              <w:top w:val="single" w:sz="4" w:space="0" w:color="auto"/>
              <w:bottom w:val="single" w:sz="4" w:space="0" w:color="auto"/>
            </w:tcBorders>
          </w:tcPr>
          <w:p w14:paraId="4A8F9902" w14:textId="77777777" w:rsidR="000820CC" w:rsidRPr="00CA4E19" w:rsidRDefault="000820CC" w:rsidP="000820CC">
            <w:pPr>
              <w:jc w:val="both"/>
              <w:rPr>
                <w:bCs/>
                <w:sz w:val="18"/>
                <w:szCs w:val="18"/>
                <w:lang w:val="ro-RO"/>
              </w:rPr>
            </w:pPr>
          </w:p>
        </w:tc>
      </w:tr>
      <w:tr w:rsidR="000820CC" w:rsidRPr="00CA4E19" w14:paraId="5038E55B"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3B47AC98" w14:textId="77777777" w:rsidTr="004F5865">
              <w:trPr>
                <w:trHeight w:val="56"/>
              </w:trPr>
              <w:tc>
                <w:tcPr>
                  <w:tcW w:w="1204" w:type="dxa"/>
                  <w:tcBorders>
                    <w:top w:val="single" w:sz="8" w:space="0" w:color="auto"/>
                    <w:left w:val="single" w:sz="8" w:space="0" w:color="auto"/>
                    <w:bottom w:val="single" w:sz="8" w:space="0" w:color="auto"/>
                    <w:right w:val="single" w:sz="8" w:space="0" w:color="auto"/>
                  </w:tcBorders>
                </w:tcPr>
                <w:p w14:paraId="47E64EFE" w14:textId="3271DE91" w:rsidR="000820CC" w:rsidRPr="00CA4E19" w:rsidRDefault="000820CC" w:rsidP="000820CC">
                  <w:pPr>
                    <w:ind w:right="90"/>
                    <w:rPr>
                      <w:sz w:val="18"/>
                      <w:szCs w:val="18"/>
                      <w:lang w:val="ro-RO"/>
                    </w:rPr>
                  </w:pPr>
                  <w:proofErr w:type="spellStart"/>
                  <w:r w:rsidRPr="00CA4E19">
                    <w:rPr>
                      <w:sz w:val="18"/>
                      <w:szCs w:val="18"/>
                    </w:rPr>
                    <w:t>Tranzacționare</w:t>
                  </w:r>
                  <w:proofErr w:type="spellEnd"/>
                  <w:r w:rsidRPr="00CA4E19">
                    <w:rPr>
                      <w:sz w:val="18"/>
                      <w:szCs w:val="18"/>
                    </w:rPr>
                    <w:t xml:space="preserve"> </w:t>
                  </w:r>
                  <w:proofErr w:type="spellStart"/>
                  <w:r w:rsidRPr="00CA4E19">
                    <w:rPr>
                      <w:sz w:val="18"/>
                      <w:szCs w:val="18"/>
                    </w:rPr>
                    <w:t>și</w:t>
                  </w:r>
                  <w:proofErr w:type="spellEnd"/>
                  <w:r w:rsidRPr="00CA4E19">
                    <w:rPr>
                      <w:sz w:val="18"/>
                      <w:szCs w:val="18"/>
                    </w:rPr>
                    <w:t xml:space="preserve"> </w:t>
                  </w:r>
                  <w:proofErr w:type="spellStart"/>
                  <w:r w:rsidRPr="00CA4E19">
                    <w:rPr>
                      <w:sz w:val="18"/>
                      <w:szCs w:val="18"/>
                    </w:rPr>
                    <w:t>vânzări</w:t>
                  </w:r>
                  <w:proofErr w:type="spellEnd"/>
                </w:p>
              </w:tc>
              <w:tc>
                <w:tcPr>
                  <w:tcW w:w="3397" w:type="dxa"/>
                  <w:tcBorders>
                    <w:top w:val="single" w:sz="8" w:space="0" w:color="auto"/>
                    <w:left w:val="single" w:sz="8" w:space="0" w:color="auto"/>
                    <w:bottom w:val="single" w:sz="8" w:space="0" w:color="auto"/>
                    <w:right w:val="single" w:sz="8" w:space="0" w:color="auto"/>
                  </w:tcBorders>
                </w:tcPr>
                <w:p w14:paraId="5574284E" w14:textId="77777777" w:rsidR="000820CC" w:rsidRPr="00CA4E19" w:rsidRDefault="000820CC" w:rsidP="000820CC">
                  <w:pPr>
                    <w:suppressAutoHyphens/>
                    <w:spacing w:before="60" w:after="60"/>
                    <w:rPr>
                      <w:sz w:val="18"/>
                      <w:szCs w:val="18"/>
                      <w:lang w:val="it-IT"/>
                    </w:rPr>
                  </w:pPr>
                  <w:r w:rsidRPr="00CA4E19">
                    <w:rPr>
                      <w:sz w:val="18"/>
                      <w:szCs w:val="18"/>
                      <w:lang w:val="it-IT"/>
                    </w:rPr>
                    <w:t>Tranzacționare pe cont propriu</w:t>
                  </w:r>
                </w:p>
                <w:p w14:paraId="643B2B0D" w14:textId="77777777" w:rsidR="000820CC" w:rsidRPr="00CA4E19" w:rsidRDefault="000820CC" w:rsidP="000820CC">
                  <w:pPr>
                    <w:suppressAutoHyphens/>
                    <w:spacing w:before="60" w:after="60"/>
                    <w:rPr>
                      <w:sz w:val="18"/>
                      <w:szCs w:val="18"/>
                      <w:lang w:val="it-IT"/>
                    </w:rPr>
                  </w:pPr>
                  <w:r w:rsidRPr="00CA4E19">
                    <w:rPr>
                      <w:sz w:val="18"/>
                      <w:szCs w:val="18"/>
                      <w:lang w:val="it-IT"/>
                    </w:rPr>
                    <w:t>Intermediere pe piețele interbancare</w:t>
                  </w:r>
                </w:p>
                <w:p w14:paraId="4CEF6F15" w14:textId="77777777" w:rsidR="000820CC" w:rsidRPr="00CA4E19" w:rsidRDefault="000820CC" w:rsidP="000820CC">
                  <w:pPr>
                    <w:suppressAutoHyphens/>
                    <w:spacing w:before="60" w:after="60"/>
                    <w:rPr>
                      <w:sz w:val="18"/>
                      <w:szCs w:val="18"/>
                      <w:lang w:val="it-IT"/>
                    </w:rPr>
                  </w:pPr>
                  <w:r w:rsidRPr="00CA4E19">
                    <w:rPr>
                      <w:sz w:val="18"/>
                      <w:szCs w:val="18"/>
                      <w:lang w:val="it-IT"/>
                    </w:rPr>
                    <w:t>Preluare și transmitere de ordine privind unul sau mai multe instrumente financiare</w:t>
                  </w:r>
                </w:p>
                <w:p w14:paraId="18855EE9" w14:textId="77777777" w:rsidR="000820CC" w:rsidRPr="00CA4E19" w:rsidRDefault="000820CC" w:rsidP="000820CC">
                  <w:pPr>
                    <w:suppressAutoHyphens/>
                    <w:spacing w:before="60" w:after="60"/>
                    <w:rPr>
                      <w:sz w:val="18"/>
                      <w:szCs w:val="18"/>
                      <w:lang w:val="it-IT"/>
                    </w:rPr>
                  </w:pPr>
                  <w:r w:rsidRPr="00CA4E19">
                    <w:rPr>
                      <w:sz w:val="18"/>
                      <w:szCs w:val="18"/>
                      <w:lang w:val="it-IT"/>
                    </w:rPr>
                    <w:t>Executare de ordine pentru contul clienților</w:t>
                  </w:r>
                </w:p>
                <w:p w14:paraId="4F96C1CC" w14:textId="77777777" w:rsidR="000820CC" w:rsidRPr="00CA4E19" w:rsidRDefault="000820CC" w:rsidP="000820CC">
                  <w:pPr>
                    <w:suppressAutoHyphens/>
                    <w:spacing w:before="60" w:after="60"/>
                    <w:rPr>
                      <w:sz w:val="18"/>
                      <w:szCs w:val="18"/>
                      <w:lang w:val="it-IT"/>
                    </w:rPr>
                  </w:pPr>
                  <w:r w:rsidRPr="00CA4E19">
                    <w:rPr>
                      <w:sz w:val="18"/>
                      <w:szCs w:val="18"/>
                      <w:lang w:val="it-IT"/>
                    </w:rPr>
                    <w:t>Plasament de instrumente financiare fără angajament ferm</w:t>
                  </w:r>
                </w:p>
                <w:p w14:paraId="69715145" w14:textId="65958EF1" w:rsidR="000820CC" w:rsidRPr="00CA4E19" w:rsidRDefault="000820CC" w:rsidP="000820CC">
                  <w:pPr>
                    <w:ind w:right="90"/>
                    <w:rPr>
                      <w:sz w:val="18"/>
                      <w:szCs w:val="18"/>
                      <w:lang w:val="ro-RO"/>
                    </w:rPr>
                  </w:pPr>
                  <w:proofErr w:type="spellStart"/>
                  <w:r w:rsidRPr="00CA4E19">
                    <w:rPr>
                      <w:sz w:val="18"/>
                      <w:szCs w:val="18"/>
                    </w:rPr>
                    <w:t>Administrare</w:t>
                  </w:r>
                  <w:proofErr w:type="spellEnd"/>
                  <w:r w:rsidRPr="00CA4E19">
                    <w:rPr>
                      <w:sz w:val="18"/>
                      <w:szCs w:val="18"/>
                    </w:rPr>
                    <w:t xml:space="preserve"> a </w:t>
                  </w:r>
                  <w:proofErr w:type="spellStart"/>
                  <w:r w:rsidRPr="00CA4E19">
                    <w:rPr>
                      <w:sz w:val="18"/>
                      <w:szCs w:val="18"/>
                    </w:rPr>
                    <w:t>unui</w:t>
                  </w:r>
                  <w:proofErr w:type="spellEnd"/>
                  <w:r w:rsidRPr="00CA4E19">
                    <w:rPr>
                      <w:sz w:val="18"/>
                      <w:szCs w:val="18"/>
                    </w:rPr>
                    <w:t xml:space="preserve"> </w:t>
                  </w:r>
                  <w:proofErr w:type="spellStart"/>
                  <w:r w:rsidRPr="00CA4E19">
                    <w:rPr>
                      <w:sz w:val="18"/>
                      <w:szCs w:val="18"/>
                    </w:rPr>
                    <w:t>sistem</w:t>
                  </w:r>
                  <w:proofErr w:type="spellEnd"/>
                  <w:r w:rsidRPr="00CA4E19">
                    <w:rPr>
                      <w:sz w:val="18"/>
                      <w:szCs w:val="18"/>
                    </w:rPr>
                    <w:t xml:space="preserve"> </w:t>
                  </w:r>
                  <w:proofErr w:type="spellStart"/>
                  <w:r w:rsidRPr="00CA4E19">
                    <w:rPr>
                      <w:sz w:val="18"/>
                      <w:szCs w:val="18"/>
                    </w:rPr>
                    <w:t>multilateral</w:t>
                  </w:r>
                  <w:proofErr w:type="spellEnd"/>
                  <w:r w:rsidRPr="00CA4E19">
                    <w:rPr>
                      <w:sz w:val="18"/>
                      <w:szCs w:val="18"/>
                    </w:rPr>
                    <w:t xml:space="preserve"> </w:t>
                  </w:r>
                  <w:proofErr w:type="spellStart"/>
                  <w:r w:rsidRPr="00CA4E19">
                    <w:rPr>
                      <w:sz w:val="18"/>
                      <w:szCs w:val="18"/>
                    </w:rPr>
                    <w:t>de</w:t>
                  </w:r>
                  <w:proofErr w:type="spellEnd"/>
                  <w:r w:rsidRPr="00CA4E19">
                    <w:rPr>
                      <w:sz w:val="18"/>
                      <w:szCs w:val="18"/>
                    </w:rPr>
                    <w:t xml:space="preserve"> </w:t>
                  </w:r>
                  <w:proofErr w:type="spellStart"/>
                  <w:r w:rsidRPr="00CA4E19">
                    <w:rPr>
                      <w:sz w:val="18"/>
                      <w:szCs w:val="18"/>
                    </w:rPr>
                    <w:t>tranzacționare</w:t>
                  </w:r>
                  <w:proofErr w:type="spellEnd"/>
                </w:p>
              </w:tc>
            </w:tr>
          </w:tbl>
          <w:p w14:paraId="3E0F7DB1"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64C48CB6" w14:textId="77777777" w:rsidTr="004F5865">
              <w:trPr>
                <w:trHeight w:val="56"/>
              </w:trPr>
              <w:tc>
                <w:tcPr>
                  <w:tcW w:w="1204" w:type="dxa"/>
                  <w:tcBorders>
                    <w:top w:val="single" w:sz="8" w:space="0" w:color="auto"/>
                    <w:left w:val="single" w:sz="8" w:space="0" w:color="auto"/>
                    <w:bottom w:val="single" w:sz="8" w:space="0" w:color="auto"/>
                    <w:right w:val="single" w:sz="8" w:space="0" w:color="auto"/>
                  </w:tcBorders>
                </w:tcPr>
                <w:p w14:paraId="70B1A751" w14:textId="77777777" w:rsidR="000820CC" w:rsidRPr="00CA4E19" w:rsidRDefault="000820CC" w:rsidP="000820CC">
                  <w:pPr>
                    <w:ind w:right="90"/>
                    <w:rPr>
                      <w:sz w:val="18"/>
                      <w:szCs w:val="18"/>
                      <w:lang w:val="ro-RO"/>
                    </w:rPr>
                  </w:pPr>
                  <w:proofErr w:type="spellStart"/>
                  <w:r w:rsidRPr="00CA4E19">
                    <w:rPr>
                      <w:sz w:val="18"/>
                      <w:szCs w:val="18"/>
                    </w:rPr>
                    <w:t>Tranzacționare</w:t>
                  </w:r>
                  <w:proofErr w:type="spellEnd"/>
                  <w:r w:rsidRPr="00CA4E19">
                    <w:rPr>
                      <w:sz w:val="18"/>
                      <w:szCs w:val="18"/>
                    </w:rPr>
                    <w:t xml:space="preserve"> </w:t>
                  </w:r>
                  <w:proofErr w:type="spellStart"/>
                  <w:r w:rsidRPr="00CA4E19">
                    <w:rPr>
                      <w:sz w:val="18"/>
                      <w:szCs w:val="18"/>
                    </w:rPr>
                    <w:t>și</w:t>
                  </w:r>
                  <w:proofErr w:type="spellEnd"/>
                  <w:r w:rsidRPr="00CA4E19">
                    <w:rPr>
                      <w:sz w:val="18"/>
                      <w:szCs w:val="18"/>
                    </w:rPr>
                    <w:t xml:space="preserve"> </w:t>
                  </w:r>
                  <w:proofErr w:type="spellStart"/>
                  <w:r w:rsidRPr="00CA4E19">
                    <w:rPr>
                      <w:sz w:val="18"/>
                      <w:szCs w:val="18"/>
                    </w:rPr>
                    <w:t>vânzări</w:t>
                  </w:r>
                  <w:proofErr w:type="spellEnd"/>
                </w:p>
              </w:tc>
              <w:tc>
                <w:tcPr>
                  <w:tcW w:w="3397" w:type="dxa"/>
                  <w:tcBorders>
                    <w:top w:val="single" w:sz="8" w:space="0" w:color="auto"/>
                    <w:left w:val="single" w:sz="8" w:space="0" w:color="auto"/>
                    <w:bottom w:val="single" w:sz="8" w:space="0" w:color="auto"/>
                    <w:right w:val="single" w:sz="8" w:space="0" w:color="auto"/>
                  </w:tcBorders>
                </w:tcPr>
                <w:p w14:paraId="6A6CB167" w14:textId="77777777" w:rsidR="000820CC" w:rsidRPr="00CA4E19" w:rsidRDefault="000820CC" w:rsidP="000820CC">
                  <w:pPr>
                    <w:suppressAutoHyphens/>
                    <w:spacing w:before="60" w:after="60"/>
                    <w:rPr>
                      <w:sz w:val="18"/>
                      <w:szCs w:val="18"/>
                      <w:lang w:val="it-IT"/>
                    </w:rPr>
                  </w:pPr>
                  <w:r w:rsidRPr="00CA4E19">
                    <w:rPr>
                      <w:sz w:val="18"/>
                      <w:szCs w:val="18"/>
                      <w:lang w:val="it-IT"/>
                    </w:rPr>
                    <w:t>Tranzacționare pe cont propriu</w:t>
                  </w:r>
                </w:p>
                <w:p w14:paraId="66DEBAAC" w14:textId="77777777" w:rsidR="000820CC" w:rsidRPr="00CA4E19" w:rsidRDefault="000820CC" w:rsidP="000820CC">
                  <w:pPr>
                    <w:suppressAutoHyphens/>
                    <w:spacing w:before="60" w:after="60"/>
                    <w:rPr>
                      <w:sz w:val="18"/>
                      <w:szCs w:val="18"/>
                      <w:lang w:val="it-IT"/>
                    </w:rPr>
                  </w:pPr>
                  <w:r w:rsidRPr="00CA4E19">
                    <w:rPr>
                      <w:sz w:val="18"/>
                      <w:szCs w:val="18"/>
                      <w:lang w:val="it-IT"/>
                    </w:rPr>
                    <w:t>Intermediere pe piețele interbancare</w:t>
                  </w:r>
                </w:p>
                <w:p w14:paraId="09AC34CD" w14:textId="77777777" w:rsidR="000820CC" w:rsidRPr="00CA4E19" w:rsidRDefault="000820CC" w:rsidP="000820CC">
                  <w:pPr>
                    <w:suppressAutoHyphens/>
                    <w:spacing w:before="60" w:after="60"/>
                    <w:rPr>
                      <w:sz w:val="18"/>
                      <w:szCs w:val="18"/>
                      <w:lang w:val="it-IT"/>
                    </w:rPr>
                  </w:pPr>
                  <w:r w:rsidRPr="00CA4E19">
                    <w:rPr>
                      <w:sz w:val="18"/>
                      <w:szCs w:val="18"/>
                      <w:lang w:val="it-IT"/>
                    </w:rPr>
                    <w:t>Preluare și transmitere de ordine privind unul sau mai multe instrumente financiare</w:t>
                  </w:r>
                </w:p>
                <w:p w14:paraId="2E72478F" w14:textId="77777777" w:rsidR="000820CC" w:rsidRPr="00CA4E19" w:rsidRDefault="000820CC" w:rsidP="000820CC">
                  <w:pPr>
                    <w:suppressAutoHyphens/>
                    <w:spacing w:before="60" w:after="60"/>
                    <w:rPr>
                      <w:sz w:val="18"/>
                      <w:szCs w:val="18"/>
                      <w:lang w:val="it-IT"/>
                    </w:rPr>
                  </w:pPr>
                  <w:r w:rsidRPr="00CA4E19">
                    <w:rPr>
                      <w:sz w:val="18"/>
                      <w:szCs w:val="18"/>
                      <w:lang w:val="it-IT"/>
                    </w:rPr>
                    <w:t>Executare de ordine pentru contul clienților</w:t>
                  </w:r>
                </w:p>
                <w:p w14:paraId="712FFD6E" w14:textId="77777777" w:rsidR="000820CC" w:rsidRPr="00CA4E19" w:rsidRDefault="000820CC" w:rsidP="000820CC">
                  <w:pPr>
                    <w:suppressAutoHyphens/>
                    <w:spacing w:before="60" w:after="60"/>
                    <w:rPr>
                      <w:sz w:val="18"/>
                      <w:szCs w:val="18"/>
                      <w:lang w:val="it-IT"/>
                    </w:rPr>
                  </w:pPr>
                  <w:r w:rsidRPr="00CA4E19">
                    <w:rPr>
                      <w:sz w:val="18"/>
                      <w:szCs w:val="18"/>
                      <w:lang w:val="it-IT"/>
                    </w:rPr>
                    <w:t>Plasament de instrumente financiare fără angajament ferm</w:t>
                  </w:r>
                </w:p>
                <w:p w14:paraId="591A65E9" w14:textId="77777777" w:rsidR="000820CC" w:rsidRPr="00CA4E19" w:rsidRDefault="000820CC" w:rsidP="000820CC">
                  <w:pPr>
                    <w:ind w:right="90"/>
                    <w:rPr>
                      <w:sz w:val="18"/>
                      <w:szCs w:val="18"/>
                      <w:lang w:val="ro-RO"/>
                    </w:rPr>
                  </w:pPr>
                  <w:proofErr w:type="spellStart"/>
                  <w:r w:rsidRPr="00CA4E19">
                    <w:rPr>
                      <w:sz w:val="18"/>
                      <w:szCs w:val="18"/>
                    </w:rPr>
                    <w:t>Administrare</w:t>
                  </w:r>
                  <w:proofErr w:type="spellEnd"/>
                  <w:r w:rsidRPr="00CA4E19">
                    <w:rPr>
                      <w:sz w:val="18"/>
                      <w:szCs w:val="18"/>
                    </w:rPr>
                    <w:t xml:space="preserve"> a </w:t>
                  </w:r>
                  <w:proofErr w:type="spellStart"/>
                  <w:r w:rsidRPr="00CA4E19">
                    <w:rPr>
                      <w:sz w:val="18"/>
                      <w:szCs w:val="18"/>
                    </w:rPr>
                    <w:t>unui</w:t>
                  </w:r>
                  <w:proofErr w:type="spellEnd"/>
                  <w:r w:rsidRPr="00CA4E19">
                    <w:rPr>
                      <w:sz w:val="18"/>
                      <w:szCs w:val="18"/>
                    </w:rPr>
                    <w:t xml:space="preserve"> </w:t>
                  </w:r>
                  <w:proofErr w:type="spellStart"/>
                  <w:r w:rsidRPr="00CA4E19">
                    <w:rPr>
                      <w:sz w:val="18"/>
                      <w:szCs w:val="18"/>
                    </w:rPr>
                    <w:t>sistem</w:t>
                  </w:r>
                  <w:proofErr w:type="spellEnd"/>
                  <w:r w:rsidRPr="00CA4E19">
                    <w:rPr>
                      <w:sz w:val="18"/>
                      <w:szCs w:val="18"/>
                    </w:rPr>
                    <w:t xml:space="preserve"> </w:t>
                  </w:r>
                  <w:proofErr w:type="spellStart"/>
                  <w:r w:rsidRPr="00CA4E19">
                    <w:rPr>
                      <w:sz w:val="18"/>
                      <w:szCs w:val="18"/>
                    </w:rPr>
                    <w:t>multilateral</w:t>
                  </w:r>
                  <w:proofErr w:type="spellEnd"/>
                  <w:r w:rsidRPr="00CA4E19">
                    <w:rPr>
                      <w:sz w:val="18"/>
                      <w:szCs w:val="18"/>
                    </w:rPr>
                    <w:t xml:space="preserve"> de </w:t>
                  </w:r>
                  <w:proofErr w:type="spellStart"/>
                  <w:r w:rsidRPr="00CA4E19">
                    <w:rPr>
                      <w:sz w:val="18"/>
                      <w:szCs w:val="18"/>
                    </w:rPr>
                    <w:t>tranzacționare</w:t>
                  </w:r>
                  <w:proofErr w:type="spellEnd"/>
                </w:p>
              </w:tc>
            </w:tr>
          </w:tbl>
          <w:p w14:paraId="7355BBF3" w14:textId="77777777" w:rsidR="000820CC" w:rsidRPr="00CA4E19" w:rsidRDefault="000820CC" w:rsidP="000820CC">
            <w:pPr>
              <w:ind w:right="90"/>
              <w:rPr>
                <w:sz w:val="18"/>
                <w:szCs w:val="18"/>
                <w:lang w:val="ro-RO"/>
              </w:rPr>
            </w:pPr>
          </w:p>
        </w:tc>
        <w:tc>
          <w:tcPr>
            <w:tcW w:w="1825" w:type="dxa"/>
          </w:tcPr>
          <w:p w14:paraId="3B185283" w14:textId="0E82A54B"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2F224189" w14:textId="77777777" w:rsidR="000820CC" w:rsidRPr="00CA4E19" w:rsidRDefault="000820CC" w:rsidP="000820CC">
            <w:pPr>
              <w:jc w:val="both"/>
              <w:rPr>
                <w:bCs/>
                <w:sz w:val="18"/>
                <w:szCs w:val="18"/>
                <w:lang w:val="ro-RO"/>
              </w:rPr>
            </w:pPr>
          </w:p>
        </w:tc>
      </w:tr>
      <w:tr w:rsidR="000820CC" w:rsidRPr="00CA4E19" w14:paraId="1E7B1AC9"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145E7270" w14:textId="77777777" w:rsidTr="004F5865">
              <w:trPr>
                <w:trHeight w:val="56"/>
              </w:trPr>
              <w:tc>
                <w:tcPr>
                  <w:tcW w:w="1204" w:type="dxa"/>
                  <w:tcBorders>
                    <w:top w:val="single" w:sz="8" w:space="0" w:color="auto"/>
                    <w:left w:val="single" w:sz="8" w:space="0" w:color="auto"/>
                    <w:bottom w:val="single" w:sz="8" w:space="0" w:color="auto"/>
                    <w:right w:val="single" w:sz="8" w:space="0" w:color="auto"/>
                  </w:tcBorders>
                </w:tcPr>
                <w:p w14:paraId="024C997C" w14:textId="77777777" w:rsidR="000820CC" w:rsidRPr="00CA4E19" w:rsidRDefault="000820CC" w:rsidP="000820CC">
                  <w:pPr>
                    <w:suppressAutoHyphens/>
                    <w:spacing w:before="60" w:after="60"/>
                    <w:rPr>
                      <w:sz w:val="18"/>
                      <w:szCs w:val="18"/>
                      <w:lang w:val="ro-RO"/>
                    </w:rPr>
                  </w:pPr>
                  <w:r w:rsidRPr="00CA4E19">
                    <w:rPr>
                      <w:sz w:val="18"/>
                      <w:szCs w:val="18"/>
                      <w:lang w:val="ro-RO"/>
                    </w:rPr>
                    <w:t>Brokeraj de retail</w:t>
                  </w:r>
                </w:p>
                <w:p w14:paraId="660BEE63" w14:textId="4FA8D175" w:rsidR="000820CC" w:rsidRPr="00CA4E19" w:rsidRDefault="000820CC" w:rsidP="000820CC">
                  <w:pPr>
                    <w:ind w:right="90"/>
                    <w:rPr>
                      <w:sz w:val="18"/>
                      <w:szCs w:val="18"/>
                      <w:lang w:val="ro-RO"/>
                    </w:rPr>
                  </w:pPr>
                  <w:r w:rsidRPr="00CA4E19">
                    <w:rPr>
                      <w:sz w:val="18"/>
                      <w:szCs w:val="18"/>
                      <w:lang w:val="ro-RO"/>
                    </w:rPr>
                    <w:t>(Activități cu persoane fizice sau IMM-uri care îndeplinesc criteriile prevăzute la articolul 123 pentru clasa expunerilor de tip retail)</w:t>
                  </w:r>
                </w:p>
              </w:tc>
              <w:tc>
                <w:tcPr>
                  <w:tcW w:w="3397" w:type="dxa"/>
                  <w:tcBorders>
                    <w:top w:val="single" w:sz="8" w:space="0" w:color="auto"/>
                    <w:left w:val="single" w:sz="8" w:space="0" w:color="auto"/>
                    <w:bottom w:val="single" w:sz="8" w:space="0" w:color="auto"/>
                    <w:right w:val="single" w:sz="8" w:space="0" w:color="auto"/>
                  </w:tcBorders>
                </w:tcPr>
                <w:p w14:paraId="1A78642E" w14:textId="77777777" w:rsidR="000820CC" w:rsidRPr="00CA4E19" w:rsidRDefault="000820CC" w:rsidP="000820CC">
                  <w:pPr>
                    <w:suppressAutoHyphens/>
                    <w:spacing w:before="60" w:after="60"/>
                    <w:rPr>
                      <w:sz w:val="18"/>
                      <w:szCs w:val="18"/>
                      <w:lang w:val="ro-RO"/>
                    </w:rPr>
                  </w:pPr>
                  <w:r w:rsidRPr="00CA4E19">
                    <w:rPr>
                      <w:sz w:val="18"/>
                      <w:szCs w:val="18"/>
                      <w:lang w:val="ro-RO"/>
                    </w:rPr>
                    <w:t>Preluare și transmitere de ordine privind unul sau mai multe instrumente financiare</w:t>
                  </w:r>
                </w:p>
                <w:p w14:paraId="17A7E7B2" w14:textId="77777777" w:rsidR="000820CC" w:rsidRPr="00CA4E19" w:rsidRDefault="000820CC" w:rsidP="000820CC">
                  <w:pPr>
                    <w:suppressAutoHyphens/>
                    <w:spacing w:before="60" w:after="60"/>
                    <w:rPr>
                      <w:sz w:val="18"/>
                      <w:szCs w:val="18"/>
                      <w:lang w:val="ro-RO"/>
                    </w:rPr>
                  </w:pPr>
                  <w:r w:rsidRPr="00CA4E19">
                    <w:rPr>
                      <w:sz w:val="18"/>
                      <w:szCs w:val="18"/>
                      <w:lang w:val="ro-RO"/>
                    </w:rPr>
                    <w:t>Executare de ordine pentru contul clienților</w:t>
                  </w:r>
                </w:p>
                <w:p w14:paraId="72C54113" w14:textId="1F7046DF" w:rsidR="000820CC" w:rsidRPr="00CA4E19" w:rsidRDefault="000820CC" w:rsidP="000820CC">
                  <w:pPr>
                    <w:ind w:right="90"/>
                    <w:rPr>
                      <w:sz w:val="18"/>
                      <w:szCs w:val="18"/>
                      <w:lang w:val="ro-RO"/>
                    </w:rPr>
                  </w:pPr>
                  <w:r w:rsidRPr="00CA4E19">
                    <w:rPr>
                      <w:sz w:val="18"/>
                      <w:szCs w:val="18"/>
                      <w:lang w:val="ro-RO"/>
                    </w:rPr>
                    <w:t>Plasament de instrumente financiare fără angajament ferm</w:t>
                  </w:r>
                </w:p>
              </w:tc>
            </w:tr>
          </w:tbl>
          <w:p w14:paraId="588427F4"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279D500C" w14:textId="77777777" w:rsidTr="004F5865">
              <w:trPr>
                <w:trHeight w:val="56"/>
              </w:trPr>
              <w:tc>
                <w:tcPr>
                  <w:tcW w:w="1204" w:type="dxa"/>
                  <w:tcBorders>
                    <w:top w:val="single" w:sz="8" w:space="0" w:color="auto"/>
                    <w:left w:val="single" w:sz="8" w:space="0" w:color="auto"/>
                    <w:bottom w:val="single" w:sz="8" w:space="0" w:color="auto"/>
                    <w:right w:val="single" w:sz="8" w:space="0" w:color="auto"/>
                  </w:tcBorders>
                </w:tcPr>
                <w:p w14:paraId="7ED9FD41" w14:textId="77777777" w:rsidR="000820CC" w:rsidRPr="00CA4E19" w:rsidRDefault="000820CC" w:rsidP="000820CC">
                  <w:pPr>
                    <w:suppressAutoHyphens/>
                    <w:spacing w:before="60" w:after="60"/>
                    <w:rPr>
                      <w:sz w:val="18"/>
                      <w:szCs w:val="18"/>
                      <w:lang w:val="ro-RO"/>
                    </w:rPr>
                  </w:pPr>
                  <w:r w:rsidRPr="00CA4E19">
                    <w:rPr>
                      <w:sz w:val="18"/>
                      <w:szCs w:val="18"/>
                      <w:lang w:val="ro-RO"/>
                    </w:rPr>
                    <w:t>Brokeraj de retail</w:t>
                  </w:r>
                </w:p>
                <w:p w14:paraId="0BD58FD1" w14:textId="676ACFBE" w:rsidR="000820CC" w:rsidRPr="00CA4E19" w:rsidRDefault="000820CC" w:rsidP="000820CC">
                  <w:pPr>
                    <w:ind w:right="90"/>
                    <w:rPr>
                      <w:sz w:val="18"/>
                      <w:szCs w:val="18"/>
                      <w:lang w:val="ro-RO"/>
                    </w:rPr>
                  </w:pPr>
                  <w:r w:rsidRPr="00CA4E19">
                    <w:rPr>
                      <w:sz w:val="18"/>
                      <w:szCs w:val="18"/>
                      <w:lang w:val="ro-RO"/>
                    </w:rPr>
                    <w:t>(Activități cu persoane fizice sau IMM-uri care îndeplinesc criteriile prevăzute la secțiunea 10, capitolul IV din Regulamentul nr.111/2018 pentru clasa expunerilor de tip retail)</w:t>
                  </w:r>
                </w:p>
              </w:tc>
              <w:tc>
                <w:tcPr>
                  <w:tcW w:w="3397" w:type="dxa"/>
                  <w:tcBorders>
                    <w:top w:val="single" w:sz="8" w:space="0" w:color="auto"/>
                    <w:left w:val="single" w:sz="8" w:space="0" w:color="auto"/>
                    <w:bottom w:val="single" w:sz="8" w:space="0" w:color="auto"/>
                    <w:right w:val="single" w:sz="8" w:space="0" w:color="auto"/>
                  </w:tcBorders>
                </w:tcPr>
                <w:p w14:paraId="1AFAF94E" w14:textId="77777777" w:rsidR="000820CC" w:rsidRPr="00CA4E19" w:rsidRDefault="000820CC" w:rsidP="000820CC">
                  <w:pPr>
                    <w:suppressAutoHyphens/>
                    <w:spacing w:before="60" w:after="60"/>
                    <w:rPr>
                      <w:sz w:val="18"/>
                      <w:szCs w:val="18"/>
                      <w:lang w:val="ro-RO"/>
                    </w:rPr>
                  </w:pPr>
                  <w:r w:rsidRPr="00CA4E19">
                    <w:rPr>
                      <w:sz w:val="18"/>
                      <w:szCs w:val="18"/>
                      <w:lang w:val="ro-RO"/>
                    </w:rPr>
                    <w:t>Preluare și transmitere de ordine privind unul sau mai multe instrumente financiare</w:t>
                  </w:r>
                </w:p>
                <w:p w14:paraId="293AD78A" w14:textId="77777777" w:rsidR="000820CC" w:rsidRPr="00CA4E19" w:rsidRDefault="000820CC" w:rsidP="000820CC">
                  <w:pPr>
                    <w:suppressAutoHyphens/>
                    <w:spacing w:before="60" w:after="60"/>
                    <w:rPr>
                      <w:sz w:val="18"/>
                      <w:szCs w:val="18"/>
                      <w:lang w:val="ro-RO"/>
                    </w:rPr>
                  </w:pPr>
                  <w:r w:rsidRPr="00CA4E19">
                    <w:rPr>
                      <w:sz w:val="18"/>
                      <w:szCs w:val="18"/>
                      <w:lang w:val="ro-RO"/>
                    </w:rPr>
                    <w:t>Executare de ordine pentru contul clienților</w:t>
                  </w:r>
                </w:p>
                <w:p w14:paraId="516B976F" w14:textId="77777777" w:rsidR="000820CC" w:rsidRPr="00CA4E19" w:rsidRDefault="000820CC" w:rsidP="000820CC">
                  <w:pPr>
                    <w:ind w:right="90"/>
                    <w:rPr>
                      <w:sz w:val="18"/>
                      <w:szCs w:val="18"/>
                      <w:lang w:val="ro-RO"/>
                    </w:rPr>
                  </w:pPr>
                  <w:r w:rsidRPr="00CA4E19">
                    <w:rPr>
                      <w:sz w:val="18"/>
                      <w:szCs w:val="18"/>
                      <w:lang w:val="ro-RO"/>
                    </w:rPr>
                    <w:t>Plasament de instrumente financiare fără angajament ferm</w:t>
                  </w:r>
                </w:p>
              </w:tc>
            </w:tr>
          </w:tbl>
          <w:p w14:paraId="60FDB16D" w14:textId="77777777" w:rsidR="000820CC" w:rsidRPr="00CA4E19" w:rsidRDefault="000820CC" w:rsidP="000820CC">
            <w:pPr>
              <w:ind w:right="90"/>
              <w:rPr>
                <w:sz w:val="18"/>
                <w:szCs w:val="18"/>
                <w:lang w:val="ro-RO"/>
              </w:rPr>
            </w:pPr>
          </w:p>
        </w:tc>
        <w:tc>
          <w:tcPr>
            <w:tcW w:w="1825" w:type="dxa"/>
          </w:tcPr>
          <w:p w14:paraId="7F8C911D" w14:textId="0030EAB6"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4EA802AA" w14:textId="77777777" w:rsidR="000820CC" w:rsidRPr="00CA4E19" w:rsidRDefault="000820CC" w:rsidP="000820CC">
            <w:pPr>
              <w:jc w:val="both"/>
              <w:rPr>
                <w:bCs/>
                <w:sz w:val="18"/>
                <w:szCs w:val="18"/>
                <w:lang w:val="ro-RO"/>
              </w:rPr>
            </w:pPr>
          </w:p>
        </w:tc>
      </w:tr>
      <w:tr w:rsidR="000820CC" w:rsidRPr="00CA4E19" w14:paraId="1F17746A"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52D18842" w14:textId="77777777" w:rsidTr="004F5865">
              <w:trPr>
                <w:trHeight w:val="56"/>
              </w:trPr>
              <w:tc>
                <w:tcPr>
                  <w:tcW w:w="1204" w:type="dxa"/>
                </w:tcPr>
                <w:p w14:paraId="009ABE87" w14:textId="1FDADFA9" w:rsidR="000820CC" w:rsidRPr="00CA4E19" w:rsidRDefault="000820CC" w:rsidP="000820CC">
                  <w:pPr>
                    <w:ind w:right="90"/>
                    <w:rPr>
                      <w:sz w:val="18"/>
                      <w:szCs w:val="18"/>
                      <w:lang w:val="ro-RO"/>
                    </w:rPr>
                  </w:pPr>
                  <w:r w:rsidRPr="00CA4E19">
                    <w:rPr>
                      <w:sz w:val="18"/>
                      <w:szCs w:val="18"/>
                      <w:lang w:val="ro-RO"/>
                    </w:rPr>
                    <w:lastRenderedPageBreak/>
                    <w:t>Activitate bancară comercială</w:t>
                  </w:r>
                </w:p>
              </w:tc>
              <w:tc>
                <w:tcPr>
                  <w:tcW w:w="3397" w:type="dxa"/>
                </w:tcPr>
                <w:p w14:paraId="5B7CABF5" w14:textId="77777777" w:rsidR="000820CC" w:rsidRPr="00CA4E19" w:rsidRDefault="000820CC" w:rsidP="000820CC">
                  <w:pPr>
                    <w:ind w:right="90"/>
                    <w:rPr>
                      <w:sz w:val="18"/>
                      <w:szCs w:val="18"/>
                      <w:lang w:val="ro-RO"/>
                    </w:rPr>
                  </w:pPr>
                  <w:r w:rsidRPr="00CA4E19">
                    <w:rPr>
                      <w:sz w:val="18"/>
                      <w:szCs w:val="18"/>
                      <w:lang w:val="ro-RO"/>
                    </w:rPr>
                    <w:t>Atragere de depozite și alte fonduri rambursabile</w:t>
                  </w:r>
                </w:p>
                <w:p w14:paraId="58DDCD24" w14:textId="77777777" w:rsidR="000820CC" w:rsidRPr="00CA4E19" w:rsidRDefault="000820CC" w:rsidP="000820CC">
                  <w:pPr>
                    <w:ind w:right="90"/>
                    <w:rPr>
                      <w:sz w:val="18"/>
                      <w:szCs w:val="18"/>
                      <w:lang w:val="ro-RO"/>
                    </w:rPr>
                  </w:pPr>
                  <w:r w:rsidRPr="00CA4E19">
                    <w:rPr>
                      <w:sz w:val="18"/>
                      <w:szCs w:val="18"/>
                      <w:lang w:val="ro-RO"/>
                    </w:rPr>
                    <w:t>Acordarea de credite</w:t>
                  </w:r>
                </w:p>
                <w:p w14:paraId="5013B093" w14:textId="77777777" w:rsidR="000820CC" w:rsidRPr="00CA4E19" w:rsidRDefault="000820CC" w:rsidP="000820CC">
                  <w:pPr>
                    <w:ind w:right="90"/>
                    <w:rPr>
                      <w:sz w:val="18"/>
                      <w:szCs w:val="18"/>
                      <w:lang w:val="ro-RO"/>
                    </w:rPr>
                  </w:pPr>
                  <w:r w:rsidRPr="00CA4E19">
                    <w:rPr>
                      <w:sz w:val="18"/>
                      <w:szCs w:val="18"/>
                      <w:lang w:val="ro-RO"/>
                    </w:rPr>
                    <w:t>Leasing financiar</w:t>
                  </w:r>
                </w:p>
                <w:p w14:paraId="4B8BF20C" w14:textId="1E69D0B8" w:rsidR="000820CC" w:rsidRPr="00CA4E19" w:rsidRDefault="000820CC" w:rsidP="000820CC">
                  <w:pPr>
                    <w:ind w:right="90"/>
                    <w:rPr>
                      <w:sz w:val="18"/>
                      <w:szCs w:val="18"/>
                      <w:lang w:val="ro-RO"/>
                    </w:rPr>
                  </w:pPr>
                  <w:r w:rsidRPr="00CA4E19">
                    <w:rPr>
                      <w:sz w:val="18"/>
                      <w:szCs w:val="18"/>
                      <w:lang w:val="ro-RO"/>
                    </w:rPr>
                    <w:t>Emitere de garanții și asumare de angajamente</w:t>
                  </w:r>
                </w:p>
              </w:tc>
            </w:tr>
          </w:tbl>
          <w:p w14:paraId="3ED65113"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045417D1" w14:textId="77777777" w:rsidTr="004F5865">
              <w:trPr>
                <w:trHeight w:val="56"/>
              </w:trPr>
              <w:tc>
                <w:tcPr>
                  <w:tcW w:w="1204" w:type="dxa"/>
                </w:tcPr>
                <w:p w14:paraId="3DB627E3" w14:textId="77777777" w:rsidR="000820CC" w:rsidRPr="00CA4E19" w:rsidRDefault="000820CC" w:rsidP="000820CC">
                  <w:pPr>
                    <w:ind w:right="90"/>
                    <w:rPr>
                      <w:sz w:val="18"/>
                      <w:szCs w:val="18"/>
                      <w:lang w:val="ro-RO"/>
                    </w:rPr>
                  </w:pPr>
                  <w:r w:rsidRPr="00CA4E19">
                    <w:rPr>
                      <w:sz w:val="18"/>
                      <w:szCs w:val="18"/>
                      <w:lang w:val="ro-RO"/>
                    </w:rPr>
                    <w:t>Activitate bancară comercială</w:t>
                  </w:r>
                </w:p>
              </w:tc>
              <w:tc>
                <w:tcPr>
                  <w:tcW w:w="3397" w:type="dxa"/>
                </w:tcPr>
                <w:p w14:paraId="1024F2AE" w14:textId="77777777" w:rsidR="000820CC" w:rsidRPr="00CA4E19" w:rsidRDefault="000820CC" w:rsidP="000820CC">
                  <w:pPr>
                    <w:ind w:right="90"/>
                    <w:rPr>
                      <w:sz w:val="18"/>
                      <w:szCs w:val="18"/>
                      <w:lang w:val="ro-RO"/>
                    </w:rPr>
                  </w:pPr>
                  <w:r w:rsidRPr="00CA4E19">
                    <w:rPr>
                      <w:sz w:val="18"/>
                      <w:szCs w:val="18"/>
                      <w:lang w:val="ro-RO"/>
                    </w:rPr>
                    <w:t>Atragere de depozite și alte fonduri rambursabile</w:t>
                  </w:r>
                </w:p>
                <w:p w14:paraId="747EAE10" w14:textId="77777777" w:rsidR="000820CC" w:rsidRPr="00CA4E19" w:rsidRDefault="000820CC" w:rsidP="000820CC">
                  <w:pPr>
                    <w:ind w:right="90"/>
                    <w:rPr>
                      <w:sz w:val="18"/>
                      <w:szCs w:val="18"/>
                      <w:lang w:val="ro-RO"/>
                    </w:rPr>
                  </w:pPr>
                  <w:r w:rsidRPr="00CA4E19">
                    <w:rPr>
                      <w:sz w:val="18"/>
                      <w:szCs w:val="18"/>
                      <w:lang w:val="ro-RO"/>
                    </w:rPr>
                    <w:t>Acordarea de credite</w:t>
                  </w:r>
                </w:p>
                <w:p w14:paraId="3AE88623" w14:textId="77777777" w:rsidR="000820CC" w:rsidRPr="00CA4E19" w:rsidRDefault="000820CC" w:rsidP="000820CC">
                  <w:pPr>
                    <w:ind w:right="90"/>
                    <w:rPr>
                      <w:sz w:val="18"/>
                      <w:szCs w:val="18"/>
                      <w:lang w:val="ro-RO"/>
                    </w:rPr>
                  </w:pPr>
                  <w:r w:rsidRPr="00CA4E19">
                    <w:rPr>
                      <w:sz w:val="18"/>
                      <w:szCs w:val="18"/>
                      <w:lang w:val="ro-RO"/>
                    </w:rPr>
                    <w:t>Leasing financiar</w:t>
                  </w:r>
                </w:p>
                <w:p w14:paraId="056EBCF8" w14:textId="77777777" w:rsidR="000820CC" w:rsidRPr="00CA4E19" w:rsidRDefault="000820CC" w:rsidP="000820CC">
                  <w:pPr>
                    <w:ind w:right="90"/>
                    <w:rPr>
                      <w:sz w:val="18"/>
                      <w:szCs w:val="18"/>
                      <w:lang w:val="ro-RO"/>
                    </w:rPr>
                  </w:pPr>
                  <w:r w:rsidRPr="00CA4E19">
                    <w:rPr>
                      <w:sz w:val="18"/>
                      <w:szCs w:val="18"/>
                      <w:lang w:val="ro-RO"/>
                    </w:rPr>
                    <w:t>Emitere de garanții și asumare de angajamente</w:t>
                  </w:r>
                </w:p>
              </w:tc>
            </w:tr>
          </w:tbl>
          <w:p w14:paraId="3EF117A6" w14:textId="77777777" w:rsidR="000820CC" w:rsidRPr="00CA4E19" w:rsidRDefault="000820CC" w:rsidP="000820CC">
            <w:pPr>
              <w:ind w:right="90"/>
              <w:rPr>
                <w:sz w:val="18"/>
                <w:szCs w:val="18"/>
                <w:lang w:val="pt-BR"/>
              </w:rPr>
            </w:pPr>
          </w:p>
        </w:tc>
        <w:tc>
          <w:tcPr>
            <w:tcW w:w="1825" w:type="dxa"/>
          </w:tcPr>
          <w:p w14:paraId="42251BAA" w14:textId="04AF026C"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24A312DD" w14:textId="77777777" w:rsidR="000820CC" w:rsidRPr="00CA4E19" w:rsidRDefault="000820CC" w:rsidP="000820CC">
            <w:pPr>
              <w:jc w:val="both"/>
              <w:rPr>
                <w:bCs/>
                <w:sz w:val="18"/>
                <w:szCs w:val="18"/>
                <w:lang w:val="ro-RO"/>
              </w:rPr>
            </w:pPr>
          </w:p>
        </w:tc>
      </w:tr>
      <w:tr w:rsidR="000820CC" w:rsidRPr="00CA4E19" w14:paraId="4782F635"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5F7D1BF9" w14:textId="77777777" w:rsidTr="004F5865">
              <w:trPr>
                <w:trHeight w:val="56"/>
              </w:trPr>
              <w:tc>
                <w:tcPr>
                  <w:tcW w:w="1204" w:type="dxa"/>
                </w:tcPr>
                <w:p w14:paraId="6F1E5061" w14:textId="77777777" w:rsidR="000820CC" w:rsidRPr="00CA4E19" w:rsidRDefault="000820CC" w:rsidP="000820CC">
                  <w:pPr>
                    <w:ind w:right="90"/>
                    <w:rPr>
                      <w:sz w:val="18"/>
                      <w:szCs w:val="18"/>
                      <w:lang w:val="ro-RO"/>
                    </w:rPr>
                  </w:pPr>
                  <w:r w:rsidRPr="00CA4E19">
                    <w:rPr>
                      <w:sz w:val="18"/>
                      <w:szCs w:val="18"/>
                      <w:lang w:val="ro-RO"/>
                    </w:rPr>
                    <w:t>Activitate bancară de retail</w:t>
                  </w:r>
                </w:p>
                <w:p w14:paraId="0658E1F9" w14:textId="78FE85CE" w:rsidR="000820CC" w:rsidRPr="00CA4E19" w:rsidRDefault="000820CC" w:rsidP="000820CC">
                  <w:pPr>
                    <w:ind w:right="90"/>
                    <w:rPr>
                      <w:sz w:val="18"/>
                      <w:szCs w:val="18"/>
                      <w:lang w:val="ro-RO"/>
                    </w:rPr>
                  </w:pPr>
                  <w:r w:rsidRPr="00CA4E19">
                    <w:rPr>
                      <w:sz w:val="18"/>
                      <w:szCs w:val="18"/>
                      <w:lang w:val="ro-RO"/>
                    </w:rPr>
                    <w:t>(Activități cu persoane fizice sau IMM-uri care îndeplinesc criteriile prevăzute la articolul 123 pentru clasa expunerilor de tip retail)</w:t>
                  </w:r>
                </w:p>
              </w:tc>
              <w:tc>
                <w:tcPr>
                  <w:tcW w:w="3397" w:type="dxa"/>
                </w:tcPr>
                <w:p w14:paraId="7D8C591C" w14:textId="77777777" w:rsidR="000820CC" w:rsidRPr="00CA4E19" w:rsidRDefault="000820CC" w:rsidP="000820CC">
                  <w:pPr>
                    <w:ind w:right="90"/>
                    <w:rPr>
                      <w:sz w:val="18"/>
                      <w:szCs w:val="18"/>
                      <w:lang w:val="ro-RO"/>
                    </w:rPr>
                  </w:pPr>
                  <w:r w:rsidRPr="00CA4E19">
                    <w:rPr>
                      <w:sz w:val="18"/>
                      <w:szCs w:val="18"/>
                      <w:lang w:val="ro-RO"/>
                    </w:rPr>
                    <w:t>Atragere de depozite și alte fonduri rambursabile</w:t>
                  </w:r>
                </w:p>
                <w:p w14:paraId="0C437A7D" w14:textId="77777777" w:rsidR="000820CC" w:rsidRPr="00CA4E19" w:rsidRDefault="000820CC" w:rsidP="000820CC">
                  <w:pPr>
                    <w:ind w:right="90"/>
                    <w:rPr>
                      <w:sz w:val="18"/>
                      <w:szCs w:val="18"/>
                      <w:lang w:val="ro-RO"/>
                    </w:rPr>
                  </w:pPr>
                  <w:r w:rsidRPr="00CA4E19">
                    <w:rPr>
                      <w:sz w:val="18"/>
                      <w:szCs w:val="18"/>
                      <w:lang w:val="ro-RO"/>
                    </w:rPr>
                    <w:t>Acordarea de credite</w:t>
                  </w:r>
                </w:p>
                <w:p w14:paraId="13BED5DE" w14:textId="77777777" w:rsidR="000820CC" w:rsidRPr="00CA4E19" w:rsidRDefault="000820CC" w:rsidP="000820CC">
                  <w:pPr>
                    <w:ind w:right="90"/>
                    <w:rPr>
                      <w:sz w:val="18"/>
                      <w:szCs w:val="18"/>
                      <w:lang w:val="ro-RO"/>
                    </w:rPr>
                  </w:pPr>
                  <w:r w:rsidRPr="00CA4E19">
                    <w:rPr>
                      <w:sz w:val="18"/>
                      <w:szCs w:val="18"/>
                      <w:lang w:val="ro-RO"/>
                    </w:rPr>
                    <w:t>Leasing financiar</w:t>
                  </w:r>
                </w:p>
                <w:p w14:paraId="1AE1B22D" w14:textId="1B1F71EE" w:rsidR="000820CC" w:rsidRPr="00CA4E19" w:rsidRDefault="000820CC" w:rsidP="000820CC">
                  <w:pPr>
                    <w:ind w:right="90"/>
                    <w:rPr>
                      <w:sz w:val="18"/>
                      <w:szCs w:val="18"/>
                      <w:lang w:val="ro-RO"/>
                    </w:rPr>
                  </w:pPr>
                  <w:r w:rsidRPr="00CA4E19">
                    <w:rPr>
                      <w:sz w:val="18"/>
                      <w:szCs w:val="18"/>
                      <w:lang w:val="ro-RO"/>
                    </w:rPr>
                    <w:t>Emitere de garanții și asumare de angajamente</w:t>
                  </w:r>
                </w:p>
              </w:tc>
            </w:tr>
          </w:tbl>
          <w:p w14:paraId="3A57F89F"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39B7B99C" w14:textId="77777777" w:rsidTr="004F5865">
              <w:trPr>
                <w:trHeight w:val="56"/>
              </w:trPr>
              <w:tc>
                <w:tcPr>
                  <w:tcW w:w="1204" w:type="dxa"/>
                </w:tcPr>
                <w:p w14:paraId="39D25377" w14:textId="77777777" w:rsidR="000820CC" w:rsidRPr="00CA4E19" w:rsidRDefault="000820CC" w:rsidP="000820CC">
                  <w:pPr>
                    <w:ind w:right="90"/>
                    <w:rPr>
                      <w:sz w:val="18"/>
                      <w:szCs w:val="18"/>
                      <w:lang w:val="ro-RO"/>
                    </w:rPr>
                  </w:pPr>
                  <w:r w:rsidRPr="00CA4E19">
                    <w:rPr>
                      <w:sz w:val="18"/>
                      <w:szCs w:val="18"/>
                      <w:lang w:val="ro-RO"/>
                    </w:rPr>
                    <w:t>Activitate bancară de retail</w:t>
                  </w:r>
                </w:p>
                <w:p w14:paraId="54D8BE17" w14:textId="652B5670" w:rsidR="000820CC" w:rsidRPr="00CA4E19" w:rsidRDefault="000820CC" w:rsidP="000820CC">
                  <w:pPr>
                    <w:ind w:right="90"/>
                    <w:rPr>
                      <w:sz w:val="18"/>
                      <w:szCs w:val="18"/>
                      <w:lang w:val="ro-RO"/>
                    </w:rPr>
                  </w:pPr>
                  <w:r w:rsidRPr="00CA4E19">
                    <w:rPr>
                      <w:sz w:val="18"/>
                      <w:szCs w:val="18"/>
                      <w:lang w:val="ro-RO"/>
                    </w:rPr>
                    <w:t>(Activități cu persoane fizice sau IMM-uri care îndeplinesc criteriile prevăzute la secțiunea 10, capitolul IV din Regulamentul nr.111/2018 pentru clasa expunerilor de tip retail)</w:t>
                  </w:r>
                </w:p>
              </w:tc>
              <w:tc>
                <w:tcPr>
                  <w:tcW w:w="3397" w:type="dxa"/>
                </w:tcPr>
                <w:p w14:paraId="1A016B99" w14:textId="77777777" w:rsidR="000820CC" w:rsidRPr="00CA4E19" w:rsidRDefault="000820CC" w:rsidP="000820CC">
                  <w:pPr>
                    <w:ind w:right="90"/>
                    <w:rPr>
                      <w:sz w:val="18"/>
                      <w:szCs w:val="18"/>
                      <w:lang w:val="ro-RO"/>
                    </w:rPr>
                  </w:pPr>
                  <w:r w:rsidRPr="00CA4E19">
                    <w:rPr>
                      <w:sz w:val="18"/>
                      <w:szCs w:val="18"/>
                      <w:lang w:val="ro-RO"/>
                    </w:rPr>
                    <w:t>Atragere de depozite și alte fonduri rambursabile</w:t>
                  </w:r>
                </w:p>
                <w:p w14:paraId="43898DFF" w14:textId="77777777" w:rsidR="000820CC" w:rsidRPr="00CA4E19" w:rsidRDefault="000820CC" w:rsidP="000820CC">
                  <w:pPr>
                    <w:ind w:right="90"/>
                    <w:rPr>
                      <w:sz w:val="18"/>
                      <w:szCs w:val="18"/>
                      <w:lang w:val="ro-RO"/>
                    </w:rPr>
                  </w:pPr>
                  <w:r w:rsidRPr="00CA4E19">
                    <w:rPr>
                      <w:sz w:val="18"/>
                      <w:szCs w:val="18"/>
                      <w:lang w:val="ro-RO"/>
                    </w:rPr>
                    <w:t>Acordarea de credite</w:t>
                  </w:r>
                </w:p>
                <w:p w14:paraId="0F193912" w14:textId="77777777" w:rsidR="000820CC" w:rsidRPr="00CA4E19" w:rsidRDefault="000820CC" w:rsidP="000820CC">
                  <w:pPr>
                    <w:ind w:right="90"/>
                    <w:rPr>
                      <w:sz w:val="18"/>
                      <w:szCs w:val="18"/>
                      <w:lang w:val="ro-RO"/>
                    </w:rPr>
                  </w:pPr>
                  <w:r w:rsidRPr="00CA4E19">
                    <w:rPr>
                      <w:sz w:val="18"/>
                      <w:szCs w:val="18"/>
                      <w:lang w:val="ro-RO"/>
                    </w:rPr>
                    <w:t>Leasing financiar</w:t>
                  </w:r>
                </w:p>
                <w:p w14:paraId="55AF1B50" w14:textId="77777777" w:rsidR="000820CC" w:rsidRPr="00CA4E19" w:rsidRDefault="000820CC" w:rsidP="000820CC">
                  <w:pPr>
                    <w:ind w:right="90"/>
                    <w:rPr>
                      <w:sz w:val="18"/>
                      <w:szCs w:val="18"/>
                      <w:lang w:val="ro-RO"/>
                    </w:rPr>
                  </w:pPr>
                  <w:r w:rsidRPr="00CA4E19">
                    <w:rPr>
                      <w:sz w:val="18"/>
                      <w:szCs w:val="18"/>
                      <w:lang w:val="ro-RO"/>
                    </w:rPr>
                    <w:t>Emitere de garanții și asumare de angajamente</w:t>
                  </w:r>
                </w:p>
              </w:tc>
            </w:tr>
          </w:tbl>
          <w:p w14:paraId="5BE9CAFF" w14:textId="77777777" w:rsidR="000820CC" w:rsidRPr="00CA4E19" w:rsidRDefault="000820CC" w:rsidP="000820CC">
            <w:pPr>
              <w:ind w:right="90"/>
              <w:rPr>
                <w:sz w:val="18"/>
                <w:szCs w:val="18"/>
                <w:lang w:val="pt-BR"/>
              </w:rPr>
            </w:pPr>
          </w:p>
        </w:tc>
        <w:tc>
          <w:tcPr>
            <w:tcW w:w="1825" w:type="dxa"/>
          </w:tcPr>
          <w:p w14:paraId="331D6D4F" w14:textId="7216CA99"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0AF72CEB" w14:textId="77777777" w:rsidR="000820CC" w:rsidRPr="00CA4E19" w:rsidRDefault="000820CC" w:rsidP="000820CC">
            <w:pPr>
              <w:jc w:val="both"/>
              <w:rPr>
                <w:bCs/>
                <w:sz w:val="18"/>
                <w:szCs w:val="18"/>
                <w:lang w:val="ro-RO"/>
              </w:rPr>
            </w:pPr>
          </w:p>
        </w:tc>
      </w:tr>
      <w:tr w:rsidR="000820CC" w:rsidRPr="00CA4E19" w14:paraId="683281F6"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6665AF88" w14:textId="77777777" w:rsidTr="004F5865">
              <w:trPr>
                <w:trHeight w:val="56"/>
              </w:trPr>
              <w:tc>
                <w:tcPr>
                  <w:tcW w:w="1204" w:type="dxa"/>
                </w:tcPr>
                <w:p w14:paraId="60B6F721" w14:textId="71F23D7E" w:rsidR="000820CC" w:rsidRPr="00CA4E19" w:rsidRDefault="000820CC" w:rsidP="000820CC">
                  <w:pPr>
                    <w:ind w:right="90"/>
                    <w:rPr>
                      <w:sz w:val="18"/>
                      <w:szCs w:val="18"/>
                      <w:lang w:val="ro-RO"/>
                    </w:rPr>
                  </w:pPr>
                  <w:r w:rsidRPr="00CA4E19">
                    <w:rPr>
                      <w:sz w:val="18"/>
                      <w:szCs w:val="18"/>
                      <w:lang w:val="ro-RO"/>
                    </w:rPr>
                    <w:t>Plăți și decontări</w:t>
                  </w:r>
                </w:p>
              </w:tc>
              <w:tc>
                <w:tcPr>
                  <w:tcW w:w="3397" w:type="dxa"/>
                </w:tcPr>
                <w:p w14:paraId="3B7C725C" w14:textId="77777777" w:rsidR="000820CC" w:rsidRPr="00CA4E19" w:rsidRDefault="000820CC" w:rsidP="000820CC">
                  <w:pPr>
                    <w:ind w:right="90"/>
                    <w:rPr>
                      <w:sz w:val="18"/>
                      <w:szCs w:val="18"/>
                      <w:lang w:val="ro-RO"/>
                    </w:rPr>
                  </w:pPr>
                  <w:r w:rsidRPr="00CA4E19">
                    <w:rPr>
                      <w:sz w:val="18"/>
                      <w:szCs w:val="18"/>
                      <w:lang w:val="ro-RO"/>
                    </w:rPr>
                    <w:t>Servicii de transfer de fonduri</w:t>
                  </w:r>
                </w:p>
                <w:p w14:paraId="6633A59F" w14:textId="303C0146" w:rsidR="000820CC" w:rsidRPr="00CA4E19" w:rsidRDefault="000820CC" w:rsidP="000820CC">
                  <w:pPr>
                    <w:ind w:right="90"/>
                    <w:rPr>
                      <w:sz w:val="18"/>
                      <w:szCs w:val="18"/>
                      <w:lang w:val="ro-RO"/>
                    </w:rPr>
                  </w:pPr>
                  <w:r w:rsidRPr="00CA4E19">
                    <w:rPr>
                      <w:sz w:val="18"/>
                      <w:szCs w:val="18"/>
                      <w:lang w:val="ro-RO"/>
                    </w:rPr>
                    <w:t>Emitere și administrare de mijloace de plată</w:t>
                  </w:r>
                </w:p>
              </w:tc>
            </w:tr>
          </w:tbl>
          <w:p w14:paraId="2D749BB9"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77BCE07D" w14:textId="77777777" w:rsidTr="004F5865">
              <w:trPr>
                <w:trHeight w:val="56"/>
              </w:trPr>
              <w:tc>
                <w:tcPr>
                  <w:tcW w:w="1204" w:type="dxa"/>
                </w:tcPr>
                <w:p w14:paraId="59D6855A" w14:textId="77777777" w:rsidR="000820CC" w:rsidRPr="00CA4E19" w:rsidRDefault="000820CC" w:rsidP="000820CC">
                  <w:pPr>
                    <w:ind w:right="90"/>
                    <w:rPr>
                      <w:sz w:val="18"/>
                      <w:szCs w:val="18"/>
                      <w:lang w:val="ro-RO"/>
                    </w:rPr>
                  </w:pPr>
                  <w:r w:rsidRPr="00CA4E19">
                    <w:rPr>
                      <w:sz w:val="18"/>
                      <w:szCs w:val="18"/>
                      <w:lang w:val="ro-RO"/>
                    </w:rPr>
                    <w:t>Plăți și decontări</w:t>
                  </w:r>
                </w:p>
              </w:tc>
              <w:tc>
                <w:tcPr>
                  <w:tcW w:w="3397" w:type="dxa"/>
                </w:tcPr>
                <w:p w14:paraId="15C6AE5B" w14:textId="77777777" w:rsidR="000820CC" w:rsidRPr="00CA4E19" w:rsidRDefault="000820CC" w:rsidP="000820CC">
                  <w:pPr>
                    <w:ind w:right="90"/>
                    <w:rPr>
                      <w:sz w:val="18"/>
                      <w:szCs w:val="18"/>
                      <w:lang w:val="ro-RO"/>
                    </w:rPr>
                  </w:pPr>
                  <w:r w:rsidRPr="00CA4E19">
                    <w:rPr>
                      <w:sz w:val="18"/>
                      <w:szCs w:val="18"/>
                      <w:lang w:val="ro-RO"/>
                    </w:rPr>
                    <w:t>Servicii de transfer de fonduri</w:t>
                  </w:r>
                </w:p>
                <w:p w14:paraId="021B98AD" w14:textId="77777777" w:rsidR="000820CC" w:rsidRPr="00CA4E19" w:rsidRDefault="000820CC" w:rsidP="000820CC">
                  <w:pPr>
                    <w:ind w:right="90"/>
                    <w:rPr>
                      <w:sz w:val="18"/>
                      <w:szCs w:val="18"/>
                      <w:lang w:val="ro-RO"/>
                    </w:rPr>
                  </w:pPr>
                  <w:r w:rsidRPr="00CA4E19">
                    <w:rPr>
                      <w:sz w:val="18"/>
                      <w:szCs w:val="18"/>
                      <w:lang w:val="ro-RO"/>
                    </w:rPr>
                    <w:t>Emitere și administrare de mijloace de plată</w:t>
                  </w:r>
                </w:p>
              </w:tc>
            </w:tr>
          </w:tbl>
          <w:p w14:paraId="6D86C319" w14:textId="77777777" w:rsidR="000820CC" w:rsidRPr="00CA4E19" w:rsidRDefault="000820CC" w:rsidP="000820CC">
            <w:pPr>
              <w:ind w:right="90"/>
              <w:rPr>
                <w:sz w:val="18"/>
                <w:szCs w:val="18"/>
                <w:lang w:val="ro-RO"/>
              </w:rPr>
            </w:pPr>
          </w:p>
        </w:tc>
        <w:tc>
          <w:tcPr>
            <w:tcW w:w="1825" w:type="dxa"/>
          </w:tcPr>
          <w:p w14:paraId="65F78D71" w14:textId="182F853A"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64FA0F86" w14:textId="77777777" w:rsidR="000820CC" w:rsidRPr="00CA4E19" w:rsidRDefault="000820CC" w:rsidP="000820CC">
            <w:pPr>
              <w:jc w:val="both"/>
              <w:rPr>
                <w:bCs/>
                <w:sz w:val="18"/>
                <w:szCs w:val="18"/>
                <w:lang w:val="ro-RO"/>
              </w:rPr>
            </w:pPr>
          </w:p>
        </w:tc>
      </w:tr>
      <w:tr w:rsidR="000820CC" w:rsidRPr="00CA4E19" w14:paraId="1445F385"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1568EC90" w14:textId="77777777" w:rsidTr="004F5865">
              <w:trPr>
                <w:trHeight w:val="56"/>
              </w:trPr>
              <w:tc>
                <w:tcPr>
                  <w:tcW w:w="1204" w:type="dxa"/>
                </w:tcPr>
                <w:p w14:paraId="31D43129" w14:textId="44F6D3B9" w:rsidR="000820CC" w:rsidRPr="00CA4E19" w:rsidRDefault="000820CC" w:rsidP="000820CC">
                  <w:pPr>
                    <w:ind w:right="90"/>
                    <w:rPr>
                      <w:sz w:val="18"/>
                      <w:szCs w:val="18"/>
                      <w:lang w:val="ro-RO"/>
                    </w:rPr>
                  </w:pPr>
                  <w:r w:rsidRPr="00CA4E19">
                    <w:rPr>
                      <w:sz w:val="18"/>
                      <w:szCs w:val="18"/>
                      <w:lang w:val="ro-RO"/>
                    </w:rPr>
                    <w:t>Servicii de agent</w:t>
                  </w:r>
                </w:p>
              </w:tc>
              <w:tc>
                <w:tcPr>
                  <w:tcW w:w="3397" w:type="dxa"/>
                </w:tcPr>
                <w:p w14:paraId="346EB029" w14:textId="2F6F5E89" w:rsidR="000820CC" w:rsidRPr="00CA4E19" w:rsidRDefault="000820CC" w:rsidP="000820CC">
                  <w:pPr>
                    <w:ind w:right="90"/>
                    <w:rPr>
                      <w:sz w:val="18"/>
                      <w:szCs w:val="18"/>
                      <w:lang w:val="ro-RO"/>
                    </w:rPr>
                  </w:pPr>
                  <w:r w:rsidRPr="00CA4E19">
                    <w:rPr>
                      <w:sz w:val="18"/>
                      <w:szCs w:val="18"/>
                      <w:lang w:val="ro-RO"/>
                    </w:rPr>
                    <w:t>Păstrarea și administrarea de instrumente financiare pentru contul clienților, inclusiv custodia și servicii conexe cum ar fi administrarea numerarului sau a garanțiilor reale</w:t>
                  </w:r>
                </w:p>
              </w:tc>
            </w:tr>
          </w:tbl>
          <w:p w14:paraId="3287E78E"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5AC07823" w14:textId="77777777" w:rsidTr="004F5865">
              <w:trPr>
                <w:trHeight w:val="56"/>
              </w:trPr>
              <w:tc>
                <w:tcPr>
                  <w:tcW w:w="1204" w:type="dxa"/>
                </w:tcPr>
                <w:p w14:paraId="33A30EE5" w14:textId="77777777" w:rsidR="000820CC" w:rsidRPr="00CA4E19" w:rsidRDefault="000820CC" w:rsidP="000820CC">
                  <w:pPr>
                    <w:ind w:right="90"/>
                    <w:rPr>
                      <w:sz w:val="18"/>
                      <w:szCs w:val="18"/>
                      <w:lang w:val="ro-RO"/>
                    </w:rPr>
                  </w:pPr>
                  <w:r w:rsidRPr="00CA4E19">
                    <w:rPr>
                      <w:sz w:val="18"/>
                      <w:szCs w:val="18"/>
                      <w:lang w:val="ro-RO"/>
                    </w:rPr>
                    <w:t>Servicii de agent</w:t>
                  </w:r>
                </w:p>
              </w:tc>
              <w:tc>
                <w:tcPr>
                  <w:tcW w:w="3397" w:type="dxa"/>
                </w:tcPr>
                <w:p w14:paraId="117F4681" w14:textId="77777777" w:rsidR="000820CC" w:rsidRPr="00CA4E19" w:rsidRDefault="000820CC" w:rsidP="000820CC">
                  <w:pPr>
                    <w:ind w:right="90"/>
                    <w:rPr>
                      <w:sz w:val="18"/>
                      <w:szCs w:val="18"/>
                      <w:lang w:val="ro-RO"/>
                    </w:rPr>
                  </w:pPr>
                  <w:r w:rsidRPr="00CA4E19">
                    <w:rPr>
                      <w:sz w:val="18"/>
                      <w:szCs w:val="18"/>
                      <w:lang w:val="ro-RO"/>
                    </w:rPr>
                    <w:t>Păstrarea și administrarea de instrumente financiare pentru contul clienților, inclusiv custodia și servicii conexe cum ar fi administrarea numerarului sau a garanțiilor reale</w:t>
                  </w:r>
                </w:p>
              </w:tc>
            </w:tr>
          </w:tbl>
          <w:p w14:paraId="22CB0143" w14:textId="77777777" w:rsidR="000820CC" w:rsidRPr="00CA4E19" w:rsidRDefault="000820CC" w:rsidP="000820CC">
            <w:pPr>
              <w:ind w:right="90"/>
              <w:rPr>
                <w:sz w:val="18"/>
                <w:szCs w:val="18"/>
                <w:lang w:val="ro-RO"/>
              </w:rPr>
            </w:pPr>
          </w:p>
        </w:tc>
        <w:tc>
          <w:tcPr>
            <w:tcW w:w="1825" w:type="dxa"/>
          </w:tcPr>
          <w:p w14:paraId="60FC368A" w14:textId="2928AADC"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46C525BF" w14:textId="77777777" w:rsidR="000820CC" w:rsidRPr="00CA4E19" w:rsidRDefault="000820CC" w:rsidP="000820CC">
            <w:pPr>
              <w:jc w:val="both"/>
              <w:rPr>
                <w:bCs/>
                <w:sz w:val="18"/>
                <w:szCs w:val="18"/>
                <w:lang w:val="ro-RO"/>
              </w:rPr>
            </w:pPr>
          </w:p>
        </w:tc>
      </w:tr>
      <w:tr w:rsidR="000820CC" w:rsidRPr="00CA4E19" w14:paraId="0A1277B6"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52FE03D7" w14:textId="77777777" w:rsidTr="004F5865">
              <w:trPr>
                <w:trHeight w:val="56"/>
              </w:trPr>
              <w:tc>
                <w:tcPr>
                  <w:tcW w:w="1204" w:type="dxa"/>
                </w:tcPr>
                <w:p w14:paraId="0B0574EB" w14:textId="35B0C70C" w:rsidR="000820CC" w:rsidRPr="00CA4E19" w:rsidRDefault="000820CC" w:rsidP="000820CC">
                  <w:pPr>
                    <w:ind w:right="90"/>
                    <w:rPr>
                      <w:sz w:val="18"/>
                      <w:szCs w:val="18"/>
                      <w:lang w:val="ro-RO"/>
                    </w:rPr>
                  </w:pPr>
                  <w:r w:rsidRPr="00CA4E19">
                    <w:rPr>
                      <w:sz w:val="18"/>
                      <w:szCs w:val="18"/>
                      <w:lang w:val="ro-RO"/>
                    </w:rPr>
                    <w:t>Administrare a activelor</w:t>
                  </w:r>
                </w:p>
              </w:tc>
              <w:tc>
                <w:tcPr>
                  <w:tcW w:w="3397" w:type="dxa"/>
                </w:tcPr>
                <w:p w14:paraId="12520B09" w14:textId="77777777" w:rsidR="000820CC" w:rsidRPr="00CA4E19" w:rsidRDefault="000820CC" w:rsidP="000820CC">
                  <w:pPr>
                    <w:ind w:right="90"/>
                    <w:rPr>
                      <w:sz w:val="18"/>
                      <w:szCs w:val="18"/>
                      <w:lang w:val="ro-RO"/>
                    </w:rPr>
                  </w:pPr>
                  <w:r w:rsidRPr="00CA4E19">
                    <w:rPr>
                      <w:sz w:val="18"/>
                      <w:szCs w:val="18"/>
                      <w:lang w:val="ro-RO"/>
                    </w:rPr>
                    <w:t>Administrare de portofolii</w:t>
                  </w:r>
                </w:p>
                <w:p w14:paraId="707E023A" w14:textId="77777777" w:rsidR="000820CC" w:rsidRPr="00CA4E19" w:rsidRDefault="000820CC" w:rsidP="000820CC">
                  <w:pPr>
                    <w:ind w:right="90"/>
                    <w:rPr>
                      <w:sz w:val="18"/>
                      <w:szCs w:val="18"/>
                      <w:lang w:val="ro-RO"/>
                    </w:rPr>
                  </w:pPr>
                  <w:r w:rsidRPr="00CA4E19">
                    <w:rPr>
                      <w:sz w:val="18"/>
                      <w:szCs w:val="18"/>
                      <w:lang w:val="ro-RO"/>
                    </w:rPr>
                    <w:lastRenderedPageBreak/>
                    <w:t>Administrare a organismelor de plasament colectiv în valori mobiliare</w:t>
                  </w:r>
                </w:p>
                <w:p w14:paraId="6B6313DD" w14:textId="2D28607C" w:rsidR="000820CC" w:rsidRPr="00CA4E19" w:rsidRDefault="000820CC" w:rsidP="000820CC">
                  <w:pPr>
                    <w:ind w:right="90"/>
                    <w:rPr>
                      <w:sz w:val="18"/>
                      <w:szCs w:val="18"/>
                      <w:lang w:val="ro-RO"/>
                    </w:rPr>
                  </w:pPr>
                  <w:r w:rsidRPr="00CA4E19">
                    <w:rPr>
                      <w:sz w:val="18"/>
                      <w:szCs w:val="18"/>
                      <w:lang w:val="ro-RO"/>
                    </w:rPr>
                    <w:t>Alte forme de administrare a activelor</w:t>
                  </w:r>
                </w:p>
              </w:tc>
            </w:tr>
          </w:tbl>
          <w:p w14:paraId="790CCD18"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6632775B" w14:textId="77777777" w:rsidTr="004F5865">
              <w:trPr>
                <w:trHeight w:val="56"/>
              </w:trPr>
              <w:tc>
                <w:tcPr>
                  <w:tcW w:w="1204" w:type="dxa"/>
                </w:tcPr>
                <w:p w14:paraId="5777DE68" w14:textId="77777777" w:rsidR="000820CC" w:rsidRPr="00CA4E19" w:rsidRDefault="000820CC" w:rsidP="000820CC">
                  <w:pPr>
                    <w:ind w:right="90"/>
                    <w:rPr>
                      <w:sz w:val="18"/>
                      <w:szCs w:val="18"/>
                      <w:lang w:val="ro-RO"/>
                    </w:rPr>
                  </w:pPr>
                  <w:r w:rsidRPr="00CA4E19">
                    <w:rPr>
                      <w:sz w:val="18"/>
                      <w:szCs w:val="18"/>
                      <w:lang w:val="ro-RO"/>
                    </w:rPr>
                    <w:lastRenderedPageBreak/>
                    <w:t>Administrare a activelor</w:t>
                  </w:r>
                </w:p>
              </w:tc>
              <w:tc>
                <w:tcPr>
                  <w:tcW w:w="3397" w:type="dxa"/>
                </w:tcPr>
                <w:p w14:paraId="2C9C1865" w14:textId="77777777" w:rsidR="000820CC" w:rsidRPr="00CA4E19" w:rsidRDefault="000820CC" w:rsidP="000820CC">
                  <w:pPr>
                    <w:ind w:right="90"/>
                    <w:rPr>
                      <w:sz w:val="18"/>
                      <w:szCs w:val="18"/>
                      <w:lang w:val="ro-RO"/>
                    </w:rPr>
                  </w:pPr>
                  <w:r w:rsidRPr="00CA4E19">
                    <w:rPr>
                      <w:sz w:val="18"/>
                      <w:szCs w:val="18"/>
                      <w:lang w:val="ro-RO"/>
                    </w:rPr>
                    <w:t>Administrare de portofolii</w:t>
                  </w:r>
                </w:p>
                <w:p w14:paraId="7B60A1A5" w14:textId="77777777" w:rsidR="000820CC" w:rsidRPr="00CA4E19" w:rsidRDefault="000820CC" w:rsidP="000820CC">
                  <w:pPr>
                    <w:ind w:right="90"/>
                    <w:rPr>
                      <w:sz w:val="18"/>
                      <w:szCs w:val="18"/>
                      <w:lang w:val="ro-RO"/>
                    </w:rPr>
                  </w:pPr>
                  <w:r w:rsidRPr="00CA4E19">
                    <w:rPr>
                      <w:sz w:val="18"/>
                      <w:szCs w:val="18"/>
                      <w:lang w:val="ro-RO"/>
                    </w:rPr>
                    <w:lastRenderedPageBreak/>
                    <w:t>Administrare a organismelor de plasament colectiv în valori mobiliare</w:t>
                  </w:r>
                </w:p>
                <w:p w14:paraId="452637AB" w14:textId="77777777" w:rsidR="000820CC" w:rsidRPr="00CA4E19" w:rsidRDefault="000820CC" w:rsidP="000820CC">
                  <w:pPr>
                    <w:ind w:right="90"/>
                    <w:rPr>
                      <w:sz w:val="18"/>
                      <w:szCs w:val="18"/>
                      <w:lang w:val="ro-RO"/>
                    </w:rPr>
                  </w:pPr>
                  <w:r w:rsidRPr="00CA4E19">
                    <w:rPr>
                      <w:sz w:val="18"/>
                      <w:szCs w:val="18"/>
                      <w:lang w:val="ro-RO"/>
                    </w:rPr>
                    <w:t>Alte forme de administrare a activelor</w:t>
                  </w:r>
                </w:p>
              </w:tc>
            </w:tr>
          </w:tbl>
          <w:p w14:paraId="7B251B0F" w14:textId="77777777" w:rsidR="000820CC" w:rsidRPr="00CA4E19" w:rsidRDefault="000820CC" w:rsidP="000820CC">
            <w:pPr>
              <w:ind w:right="90"/>
              <w:rPr>
                <w:sz w:val="18"/>
                <w:szCs w:val="18"/>
                <w:lang w:val="ro-RO"/>
              </w:rPr>
            </w:pPr>
          </w:p>
        </w:tc>
        <w:tc>
          <w:tcPr>
            <w:tcW w:w="1825" w:type="dxa"/>
          </w:tcPr>
          <w:p w14:paraId="598C0CB4" w14:textId="2B885B70" w:rsidR="000820CC" w:rsidRPr="00CA4E19" w:rsidRDefault="000820CC" w:rsidP="000820CC">
            <w:pPr>
              <w:jc w:val="both"/>
              <w:rPr>
                <w:sz w:val="18"/>
                <w:szCs w:val="18"/>
                <w:lang w:val="ro-RO"/>
              </w:rPr>
            </w:pPr>
            <w:r w:rsidRPr="00CA4E19">
              <w:rPr>
                <w:sz w:val="18"/>
                <w:szCs w:val="18"/>
                <w:lang w:val="ro-RO"/>
              </w:rPr>
              <w:lastRenderedPageBreak/>
              <w:t>compatibil</w:t>
            </w:r>
          </w:p>
        </w:tc>
        <w:tc>
          <w:tcPr>
            <w:tcW w:w="3606" w:type="dxa"/>
            <w:tcBorders>
              <w:top w:val="single" w:sz="4" w:space="0" w:color="auto"/>
              <w:bottom w:val="single" w:sz="4" w:space="0" w:color="auto"/>
            </w:tcBorders>
          </w:tcPr>
          <w:p w14:paraId="6CD031C6" w14:textId="77777777" w:rsidR="000820CC" w:rsidRPr="00CA4E19" w:rsidRDefault="000820CC" w:rsidP="000820CC">
            <w:pPr>
              <w:jc w:val="both"/>
              <w:rPr>
                <w:bCs/>
                <w:sz w:val="18"/>
                <w:szCs w:val="18"/>
                <w:lang w:val="ro-RO"/>
              </w:rPr>
            </w:pPr>
          </w:p>
        </w:tc>
      </w:tr>
      <w:tr w:rsidR="000820CC" w:rsidRPr="00CA4E19" w14:paraId="4CD939AC"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3440EB4A" w14:textId="77777777" w:rsidTr="004F5865">
              <w:trPr>
                <w:trHeight w:val="56"/>
              </w:trPr>
              <w:tc>
                <w:tcPr>
                  <w:tcW w:w="1204" w:type="dxa"/>
                </w:tcPr>
                <w:p w14:paraId="045BED4F" w14:textId="5CA628B3" w:rsidR="000820CC" w:rsidRPr="00CA4E19" w:rsidRDefault="000820CC" w:rsidP="000820CC">
                  <w:pPr>
                    <w:ind w:right="90"/>
                    <w:rPr>
                      <w:sz w:val="18"/>
                      <w:szCs w:val="18"/>
                      <w:lang w:val="ro-RO"/>
                    </w:rPr>
                  </w:pPr>
                  <w:r w:rsidRPr="00CA4E19">
                    <w:rPr>
                      <w:sz w:val="18"/>
                      <w:szCs w:val="18"/>
                      <w:lang w:val="ro-RO"/>
                    </w:rPr>
                    <w:t>Elemente corporatiste</w:t>
                  </w:r>
                </w:p>
              </w:tc>
              <w:tc>
                <w:tcPr>
                  <w:tcW w:w="3397" w:type="dxa"/>
                </w:tcPr>
                <w:p w14:paraId="55ABA0B4" w14:textId="05E0D8DE" w:rsidR="000820CC" w:rsidRPr="00CA4E19" w:rsidRDefault="000820CC" w:rsidP="000820CC">
                  <w:pPr>
                    <w:ind w:right="90"/>
                    <w:rPr>
                      <w:sz w:val="18"/>
                      <w:szCs w:val="18"/>
                      <w:lang w:val="ro-RO"/>
                    </w:rPr>
                  </w:pPr>
                  <w:r w:rsidRPr="00CA4E19">
                    <w:rPr>
                      <w:sz w:val="18"/>
                      <w:szCs w:val="18"/>
                      <w:lang w:val="ro-RO"/>
                    </w:rPr>
                    <w:t>Evenimente de pierdere care afectează întreaga instituție și nu figurează în categoriile de mai sus.</w:t>
                  </w:r>
                </w:p>
              </w:tc>
            </w:tr>
          </w:tbl>
          <w:p w14:paraId="5AA7E678"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0CF134E7" w14:textId="77777777" w:rsidTr="004F5865">
              <w:trPr>
                <w:trHeight w:val="56"/>
              </w:trPr>
              <w:tc>
                <w:tcPr>
                  <w:tcW w:w="1204" w:type="dxa"/>
                </w:tcPr>
                <w:p w14:paraId="165C2E50" w14:textId="77777777" w:rsidR="000820CC" w:rsidRPr="00CA4E19" w:rsidRDefault="000820CC" w:rsidP="000820CC">
                  <w:pPr>
                    <w:ind w:right="90"/>
                    <w:rPr>
                      <w:sz w:val="18"/>
                      <w:szCs w:val="18"/>
                      <w:lang w:val="ro-RO"/>
                    </w:rPr>
                  </w:pPr>
                  <w:r w:rsidRPr="00CA4E19">
                    <w:rPr>
                      <w:sz w:val="18"/>
                      <w:szCs w:val="18"/>
                      <w:lang w:val="ro-RO"/>
                    </w:rPr>
                    <w:t>Elemente corporatiste</w:t>
                  </w:r>
                </w:p>
              </w:tc>
              <w:tc>
                <w:tcPr>
                  <w:tcW w:w="3397" w:type="dxa"/>
                </w:tcPr>
                <w:p w14:paraId="69696FC1" w14:textId="6FB7C6AC" w:rsidR="000820CC" w:rsidRPr="00CA4E19" w:rsidRDefault="000820CC" w:rsidP="000820CC">
                  <w:pPr>
                    <w:ind w:right="90"/>
                    <w:rPr>
                      <w:sz w:val="18"/>
                      <w:szCs w:val="18"/>
                      <w:lang w:val="ro-RO"/>
                    </w:rPr>
                  </w:pPr>
                  <w:r w:rsidRPr="00CA4E19">
                    <w:rPr>
                      <w:sz w:val="18"/>
                      <w:szCs w:val="18"/>
                      <w:lang w:val="ro-RO"/>
                    </w:rPr>
                    <w:t>Evenimente de pierdere care afectează întreaga bancă și nu figurează în categoriile de mai sus.</w:t>
                  </w:r>
                </w:p>
              </w:tc>
            </w:tr>
          </w:tbl>
          <w:p w14:paraId="764182E6" w14:textId="77777777" w:rsidR="000820CC" w:rsidRPr="00CA4E19" w:rsidRDefault="000820CC" w:rsidP="000820CC">
            <w:pPr>
              <w:ind w:right="90"/>
              <w:rPr>
                <w:sz w:val="18"/>
                <w:szCs w:val="18"/>
                <w:lang w:val="it-IT"/>
              </w:rPr>
            </w:pPr>
          </w:p>
        </w:tc>
        <w:tc>
          <w:tcPr>
            <w:tcW w:w="1825" w:type="dxa"/>
          </w:tcPr>
          <w:p w14:paraId="4A47B4AE" w14:textId="11CE3F7A"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3BEB4C41" w14:textId="77777777" w:rsidR="000820CC" w:rsidRPr="00CA4E19" w:rsidRDefault="000820CC" w:rsidP="000820CC">
            <w:pPr>
              <w:jc w:val="both"/>
              <w:rPr>
                <w:bCs/>
                <w:sz w:val="18"/>
                <w:szCs w:val="18"/>
                <w:lang w:val="ro-RO"/>
              </w:rPr>
            </w:pPr>
          </w:p>
        </w:tc>
      </w:tr>
      <w:tr w:rsidR="000820CC" w:rsidRPr="00CA4E19" w14:paraId="3E4C0A41" w14:textId="77777777" w:rsidTr="00900BF0">
        <w:tc>
          <w:tcPr>
            <w:tcW w:w="4759" w:type="dxa"/>
          </w:tcPr>
          <w:p w14:paraId="6A3C5893" w14:textId="5AA89FBA" w:rsidR="000820CC" w:rsidRPr="00CA4E19" w:rsidRDefault="000820CC" w:rsidP="000820CC">
            <w:pPr>
              <w:ind w:right="90"/>
              <w:rPr>
                <w:sz w:val="18"/>
                <w:szCs w:val="18"/>
                <w:lang w:val="ro-RO"/>
              </w:rPr>
            </w:pPr>
            <w:r w:rsidRPr="00CA4E19">
              <w:rPr>
                <w:sz w:val="18"/>
                <w:szCs w:val="18"/>
                <w:lang w:val="ro-RO"/>
              </w:rPr>
              <w:fldChar w:fldCharType="begin"/>
            </w:r>
            <w:r w:rsidRPr="00CA4E19">
              <w:rPr>
                <w:sz w:val="18"/>
                <w:szCs w:val="18"/>
                <w:lang w:val="ro-RO"/>
              </w:rPr>
              <w:instrText xml:space="preserve"> seq paragraphs </w:instrText>
            </w:r>
            <w:r w:rsidRPr="00CA4E19">
              <w:rPr>
                <w:sz w:val="18"/>
                <w:szCs w:val="18"/>
                <w:lang w:val="ro-RO"/>
              </w:rPr>
              <w:fldChar w:fldCharType="separate"/>
            </w:r>
            <w:r w:rsidRPr="00CA4E19">
              <w:rPr>
                <w:sz w:val="18"/>
                <w:szCs w:val="18"/>
                <w:lang w:val="ro-RO"/>
              </w:rPr>
              <w:t>143</w:t>
            </w:r>
            <w:r w:rsidRPr="00CA4E19">
              <w:rPr>
                <w:sz w:val="18"/>
                <w:szCs w:val="18"/>
                <w:lang w:val="ro-RO"/>
              </w:rPr>
              <w:fldChar w:fldCharType="end"/>
            </w:r>
            <w:r w:rsidRPr="00CA4E19">
              <w:rPr>
                <w:sz w:val="18"/>
                <w:szCs w:val="18"/>
                <w:lang w:val="ro-RO"/>
              </w:rPr>
              <w:t>. Pierderile din riscul operațional legate de riscul de credit care sunt contabilizate în cuantumul ponderat la risc al expunerii pentru riscul de credit (evenimente la limita riscului operațional legate de credite) nu sunt luate în considerare nici în formularul C 17.01, nici în formularul C 17.02, în conformitate cu articolul 317 alineatul (5) din Regulamentul (UE) nr. 575/2013.</w:t>
            </w:r>
          </w:p>
        </w:tc>
        <w:tc>
          <w:tcPr>
            <w:tcW w:w="5018" w:type="dxa"/>
          </w:tcPr>
          <w:p w14:paraId="4A76AF0E" w14:textId="3AAB3E35" w:rsidR="000820CC" w:rsidRPr="00CA4E19" w:rsidRDefault="000820CC" w:rsidP="000820CC">
            <w:pPr>
              <w:ind w:right="90"/>
              <w:rPr>
                <w:sz w:val="18"/>
                <w:szCs w:val="18"/>
                <w:lang w:val="ro-RO"/>
              </w:rPr>
            </w:pPr>
            <w:r w:rsidRPr="00CA4E19">
              <w:rPr>
                <w:sz w:val="18"/>
                <w:szCs w:val="18"/>
                <w:lang w:val="ro-RO"/>
              </w:rPr>
              <w:t xml:space="preserve">10. Pierderile din riscul operațional legate de riscul de credit care sunt contabilizate în cuantumul ponderat la risc al expunerii pentru riscul de credit (evenimente la limita riscului operațional legate de credite) nu sunt luate în considerare nici în formularul C 17.01, nici în formularul C 17.02, în conformitate cu secțiunea 2, capitolul III din Regulamentul </w:t>
            </w:r>
            <w:r w:rsidR="00C4699E" w:rsidRPr="00CA4E19">
              <w:rPr>
                <w:sz w:val="18"/>
                <w:szCs w:val="18"/>
                <w:lang w:val="ro-RO"/>
              </w:rPr>
              <w:t>nr.311</w:t>
            </w:r>
            <w:r w:rsidRPr="00CA4E19">
              <w:rPr>
                <w:sz w:val="18"/>
                <w:szCs w:val="18"/>
                <w:lang w:val="ro-RO"/>
              </w:rPr>
              <w:t>/2025.</w:t>
            </w:r>
          </w:p>
          <w:p w14:paraId="281EE53B" w14:textId="77777777" w:rsidR="000820CC" w:rsidRPr="00CA4E19" w:rsidRDefault="000820CC" w:rsidP="000820CC">
            <w:pPr>
              <w:ind w:right="90"/>
              <w:rPr>
                <w:sz w:val="18"/>
                <w:szCs w:val="18"/>
                <w:lang w:val="ro-RO"/>
              </w:rPr>
            </w:pPr>
          </w:p>
        </w:tc>
        <w:tc>
          <w:tcPr>
            <w:tcW w:w="1825" w:type="dxa"/>
          </w:tcPr>
          <w:p w14:paraId="444CDC81" w14:textId="7013B21F"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53B4130F" w14:textId="77777777" w:rsidR="000820CC" w:rsidRPr="00CA4E19" w:rsidRDefault="000820CC" w:rsidP="000820CC">
            <w:pPr>
              <w:jc w:val="both"/>
              <w:rPr>
                <w:bCs/>
                <w:sz w:val="18"/>
                <w:szCs w:val="18"/>
                <w:lang w:val="ro-RO"/>
              </w:rPr>
            </w:pPr>
          </w:p>
        </w:tc>
      </w:tr>
      <w:tr w:rsidR="000820CC" w:rsidRPr="00CA4E19" w14:paraId="6BD277D1" w14:textId="77777777" w:rsidTr="00900BF0">
        <w:tc>
          <w:tcPr>
            <w:tcW w:w="4759" w:type="dxa"/>
          </w:tcPr>
          <w:p w14:paraId="735B5411" w14:textId="5215F6AB" w:rsidR="000820CC" w:rsidRPr="00CA4E19" w:rsidRDefault="000820CC" w:rsidP="000820CC">
            <w:pPr>
              <w:ind w:right="90"/>
              <w:rPr>
                <w:sz w:val="18"/>
                <w:szCs w:val="18"/>
                <w:lang w:val="ro-RO"/>
              </w:rPr>
            </w:pPr>
            <w:r w:rsidRPr="00CA4E19">
              <w:rPr>
                <w:sz w:val="18"/>
                <w:szCs w:val="18"/>
                <w:lang w:val="ro-RO"/>
              </w:rPr>
              <w:fldChar w:fldCharType="begin"/>
            </w:r>
            <w:r w:rsidRPr="00CA4E19">
              <w:rPr>
                <w:sz w:val="18"/>
                <w:szCs w:val="18"/>
                <w:lang w:val="ro-RO"/>
              </w:rPr>
              <w:instrText xml:space="preserve"> seq paragraphs </w:instrText>
            </w:r>
            <w:r w:rsidRPr="00CA4E19">
              <w:rPr>
                <w:sz w:val="18"/>
                <w:szCs w:val="18"/>
                <w:lang w:val="ro-RO"/>
              </w:rPr>
              <w:fldChar w:fldCharType="separate"/>
            </w:r>
            <w:r w:rsidRPr="00CA4E19">
              <w:rPr>
                <w:sz w:val="18"/>
                <w:szCs w:val="18"/>
                <w:lang w:val="ro-RO"/>
              </w:rPr>
              <w:t>144</w:t>
            </w:r>
            <w:r w:rsidRPr="00CA4E19">
              <w:rPr>
                <w:sz w:val="18"/>
                <w:szCs w:val="18"/>
                <w:lang w:val="ro-RO"/>
              </w:rPr>
              <w:fldChar w:fldCharType="end"/>
            </w:r>
            <w:r w:rsidRPr="00CA4E19">
              <w:rPr>
                <w:sz w:val="18"/>
                <w:szCs w:val="18"/>
                <w:lang w:val="ro-RO"/>
              </w:rPr>
              <w:t xml:space="preserve">. [gol] </w:t>
            </w:r>
          </w:p>
        </w:tc>
        <w:tc>
          <w:tcPr>
            <w:tcW w:w="5018" w:type="dxa"/>
          </w:tcPr>
          <w:p w14:paraId="11B50405" w14:textId="77777777" w:rsidR="000820CC" w:rsidRPr="00CA4E19" w:rsidRDefault="000820CC" w:rsidP="000820CC">
            <w:pPr>
              <w:ind w:right="90"/>
              <w:rPr>
                <w:sz w:val="18"/>
                <w:szCs w:val="18"/>
                <w:lang w:val="ro-RO"/>
              </w:rPr>
            </w:pPr>
          </w:p>
        </w:tc>
        <w:tc>
          <w:tcPr>
            <w:tcW w:w="1825" w:type="dxa"/>
          </w:tcPr>
          <w:p w14:paraId="6867E066" w14:textId="77777777" w:rsidR="000820CC" w:rsidRPr="00CA4E19" w:rsidRDefault="000820CC" w:rsidP="000820CC">
            <w:pPr>
              <w:jc w:val="both"/>
              <w:rPr>
                <w:sz w:val="18"/>
                <w:szCs w:val="18"/>
                <w:lang w:val="ro-RO"/>
              </w:rPr>
            </w:pPr>
          </w:p>
        </w:tc>
        <w:tc>
          <w:tcPr>
            <w:tcW w:w="3606" w:type="dxa"/>
            <w:tcBorders>
              <w:top w:val="single" w:sz="4" w:space="0" w:color="auto"/>
              <w:bottom w:val="single" w:sz="4" w:space="0" w:color="auto"/>
            </w:tcBorders>
          </w:tcPr>
          <w:p w14:paraId="741885D0" w14:textId="77777777" w:rsidR="000820CC" w:rsidRPr="00CA4E19" w:rsidRDefault="000820CC" w:rsidP="000820CC">
            <w:pPr>
              <w:jc w:val="both"/>
              <w:rPr>
                <w:bCs/>
                <w:sz w:val="18"/>
                <w:szCs w:val="18"/>
                <w:lang w:val="ro-RO"/>
              </w:rPr>
            </w:pPr>
          </w:p>
        </w:tc>
      </w:tr>
      <w:tr w:rsidR="000820CC" w:rsidRPr="00CA4E19" w14:paraId="1014A34C" w14:textId="77777777" w:rsidTr="00900BF0">
        <w:tc>
          <w:tcPr>
            <w:tcW w:w="4759" w:type="dxa"/>
          </w:tcPr>
          <w:p w14:paraId="33A14E48" w14:textId="34E7DCD6" w:rsidR="000820CC" w:rsidRPr="00CA4E19" w:rsidRDefault="000820CC" w:rsidP="000820CC">
            <w:pPr>
              <w:ind w:right="90"/>
              <w:rPr>
                <w:sz w:val="18"/>
                <w:szCs w:val="18"/>
                <w:lang w:val="ro-RO"/>
              </w:rPr>
            </w:pPr>
            <w:r w:rsidRPr="00CA4E19">
              <w:rPr>
                <w:sz w:val="18"/>
                <w:szCs w:val="18"/>
                <w:lang w:val="ro-RO"/>
              </w:rPr>
              <w:fldChar w:fldCharType="begin"/>
            </w:r>
            <w:r w:rsidRPr="00CA4E19">
              <w:rPr>
                <w:sz w:val="18"/>
                <w:szCs w:val="18"/>
                <w:lang w:val="ro-RO"/>
              </w:rPr>
              <w:instrText xml:space="preserve"> seq paragraphs </w:instrText>
            </w:r>
            <w:r w:rsidRPr="00CA4E19">
              <w:rPr>
                <w:sz w:val="18"/>
                <w:szCs w:val="18"/>
                <w:lang w:val="ro-RO"/>
              </w:rPr>
              <w:fldChar w:fldCharType="separate"/>
            </w:r>
            <w:r w:rsidRPr="00CA4E19">
              <w:rPr>
                <w:sz w:val="18"/>
                <w:szCs w:val="18"/>
                <w:lang w:val="ro-RO"/>
              </w:rPr>
              <w:t>145</w:t>
            </w:r>
            <w:r w:rsidRPr="00CA4E19">
              <w:rPr>
                <w:sz w:val="18"/>
                <w:szCs w:val="18"/>
                <w:lang w:val="ro-RO"/>
              </w:rPr>
              <w:fldChar w:fldCharType="end"/>
            </w:r>
            <w:r w:rsidRPr="00CA4E19">
              <w:rPr>
                <w:sz w:val="18"/>
                <w:szCs w:val="18"/>
                <w:lang w:val="ro-RO"/>
              </w:rPr>
              <w:t xml:space="preserve">. «Pierdere brută» înseamnă o pierdere – astfel cum este menționată la articolul 318 alineatul (1) din Regulamentul (UE) nr. 575/2013 – care este legată de un eveniment de risc operațional înainte de orice tip de recuperări, fără a aduce atingere «evenimentelor de pierdere recuperată rapid», astfel cum sunt definite mai jos. </w:t>
            </w:r>
          </w:p>
        </w:tc>
        <w:tc>
          <w:tcPr>
            <w:tcW w:w="5018" w:type="dxa"/>
          </w:tcPr>
          <w:p w14:paraId="750931CA" w14:textId="567E59EF" w:rsidR="000820CC" w:rsidRPr="00CA4E19" w:rsidRDefault="000820CC" w:rsidP="000820CC">
            <w:pPr>
              <w:ind w:right="90"/>
              <w:rPr>
                <w:sz w:val="18"/>
                <w:szCs w:val="18"/>
                <w:lang w:val="ro-RO"/>
              </w:rPr>
            </w:pPr>
            <w:r w:rsidRPr="00CA4E19">
              <w:rPr>
                <w:sz w:val="18"/>
                <w:szCs w:val="18"/>
                <w:lang w:val="ro-RO"/>
              </w:rPr>
              <w:t xml:space="preserve">11. «Pierdere brută» înseamnă o pierdere – astfel cum este menționată la </w:t>
            </w:r>
            <w:bookmarkStart w:id="17" w:name="_Hlk211605684"/>
            <w:r w:rsidRPr="00CA4E19">
              <w:rPr>
                <w:sz w:val="18"/>
                <w:szCs w:val="18"/>
                <w:lang w:val="ro-RO"/>
              </w:rPr>
              <w:t xml:space="preserve">pct.28 din Regulamentul </w:t>
            </w:r>
            <w:r w:rsidR="00C4699E" w:rsidRPr="00CA4E19">
              <w:rPr>
                <w:sz w:val="18"/>
                <w:szCs w:val="18"/>
                <w:lang w:val="ro-RO"/>
              </w:rPr>
              <w:t>nr.311</w:t>
            </w:r>
            <w:r w:rsidRPr="00CA4E19">
              <w:rPr>
                <w:sz w:val="18"/>
                <w:szCs w:val="18"/>
                <w:lang w:val="ro-RO"/>
              </w:rPr>
              <w:t xml:space="preserve">/2025 </w:t>
            </w:r>
            <w:bookmarkEnd w:id="17"/>
            <w:r w:rsidRPr="00CA4E19">
              <w:rPr>
                <w:sz w:val="18"/>
                <w:szCs w:val="18"/>
                <w:lang w:val="ro-RO"/>
              </w:rPr>
              <w:t xml:space="preserve">– care este legată de un eveniment de risc operațional înainte de orice tip de recuperări, fără a aduce atingere «evenimentelor de pierdere recuperată rapid», astfel cum sunt definite mai jos. </w:t>
            </w:r>
          </w:p>
          <w:p w14:paraId="4E44E76A" w14:textId="77777777" w:rsidR="000820CC" w:rsidRPr="00CA4E19" w:rsidRDefault="000820CC" w:rsidP="000820CC">
            <w:pPr>
              <w:ind w:right="90"/>
              <w:rPr>
                <w:sz w:val="18"/>
                <w:szCs w:val="18"/>
                <w:lang w:val="ro-RO"/>
              </w:rPr>
            </w:pPr>
          </w:p>
        </w:tc>
        <w:tc>
          <w:tcPr>
            <w:tcW w:w="1825" w:type="dxa"/>
          </w:tcPr>
          <w:p w14:paraId="446E9D62" w14:textId="0B9BB8F8"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62988434" w14:textId="77777777" w:rsidR="000820CC" w:rsidRPr="00CA4E19" w:rsidRDefault="000820CC" w:rsidP="000820CC">
            <w:pPr>
              <w:jc w:val="both"/>
              <w:rPr>
                <w:bCs/>
                <w:sz w:val="18"/>
                <w:szCs w:val="18"/>
                <w:lang w:val="ro-RO"/>
              </w:rPr>
            </w:pPr>
          </w:p>
        </w:tc>
      </w:tr>
      <w:tr w:rsidR="000820CC" w:rsidRPr="00CA4E19" w14:paraId="158D224E" w14:textId="77777777" w:rsidTr="00900BF0">
        <w:tc>
          <w:tcPr>
            <w:tcW w:w="4759" w:type="dxa"/>
          </w:tcPr>
          <w:p w14:paraId="1ED9F0EC" w14:textId="199CF175" w:rsidR="000820CC" w:rsidRPr="00CA4E19" w:rsidRDefault="000820CC" w:rsidP="000820CC">
            <w:pPr>
              <w:ind w:right="90"/>
              <w:rPr>
                <w:sz w:val="18"/>
                <w:szCs w:val="18"/>
              </w:rPr>
            </w:pPr>
            <w:r w:rsidRPr="00CA4E19">
              <w:rPr>
                <w:sz w:val="18"/>
                <w:szCs w:val="18"/>
                <w:lang w:val="ro-RO"/>
              </w:rPr>
              <w:fldChar w:fldCharType="begin"/>
            </w:r>
            <w:r w:rsidRPr="00CA4E19">
              <w:rPr>
                <w:sz w:val="18"/>
                <w:szCs w:val="18"/>
                <w:lang w:val="ro-RO"/>
              </w:rPr>
              <w:instrText xml:space="preserve"> seq paragraphs </w:instrText>
            </w:r>
            <w:r w:rsidRPr="00CA4E19">
              <w:rPr>
                <w:sz w:val="18"/>
                <w:szCs w:val="18"/>
                <w:lang w:val="ro-RO"/>
              </w:rPr>
              <w:fldChar w:fldCharType="separate"/>
            </w:r>
            <w:r w:rsidRPr="00CA4E19">
              <w:rPr>
                <w:sz w:val="18"/>
                <w:szCs w:val="18"/>
                <w:lang w:val="ro-RO"/>
              </w:rPr>
              <w:t>146</w:t>
            </w:r>
            <w:r w:rsidRPr="00CA4E19">
              <w:rPr>
                <w:sz w:val="18"/>
                <w:szCs w:val="18"/>
                <w:lang w:val="ro-RO"/>
              </w:rPr>
              <w:fldChar w:fldCharType="end"/>
            </w:r>
            <w:r w:rsidRPr="00CA4E19">
              <w:rPr>
                <w:sz w:val="18"/>
                <w:szCs w:val="18"/>
                <w:lang w:val="ro-RO"/>
              </w:rPr>
              <w:t>. «Recuperare» înseamnă – astfel cum se menționează la articolul 318 alineatul (1) – unul sau mai multe evenimente independente, legate de evenimentul de risc operațional inițial, separate în timp, în care se primesc fonduri sau intrări de beneficii economice de la o parte terță.</w:t>
            </w:r>
          </w:p>
        </w:tc>
        <w:tc>
          <w:tcPr>
            <w:tcW w:w="5018" w:type="dxa"/>
          </w:tcPr>
          <w:p w14:paraId="29FC4D46" w14:textId="31F488FF" w:rsidR="000820CC" w:rsidRPr="00CA4E19" w:rsidRDefault="000820CC" w:rsidP="000820CC">
            <w:pPr>
              <w:ind w:right="90"/>
              <w:rPr>
                <w:sz w:val="18"/>
                <w:szCs w:val="18"/>
                <w:lang w:val="ro-RO"/>
              </w:rPr>
            </w:pPr>
            <w:r w:rsidRPr="00CA4E19">
              <w:rPr>
                <w:sz w:val="18"/>
                <w:szCs w:val="18"/>
                <w:lang w:val="ro-RO"/>
              </w:rPr>
              <w:t xml:space="preserve">12. «Recuperare» înseamnă – astfel cum se menționează la pct.28 din Regulamentul </w:t>
            </w:r>
            <w:r w:rsidR="00C4699E" w:rsidRPr="00CA4E19">
              <w:rPr>
                <w:sz w:val="18"/>
                <w:szCs w:val="18"/>
                <w:lang w:val="ro-RO"/>
              </w:rPr>
              <w:t>nr.311</w:t>
            </w:r>
            <w:r w:rsidRPr="00CA4E19">
              <w:rPr>
                <w:sz w:val="18"/>
                <w:szCs w:val="18"/>
                <w:lang w:val="ro-RO"/>
              </w:rPr>
              <w:t>/2025  – unul sau mai multe evenimente independente, legate de evenimentul de risc operațional inițial, separate în timp, în care se primesc fonduri sau intrări de beneficii economice de la o parte terță.</w:t>
            </w:r>
          </w:p>
        </w:tc>
        <w:tc>
          <w:tcPr>
            <w:tcW w:w="1825" w:type="dxa"/>
          </w:tcPr>
          <w:p w14:paraId="4F2D5178" w14:textId="3C290CCF"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189B36AC" w14:textId="77777777" w:rsidR="000820CC" w:rsidRPr="00CA4E19" w:rsidRDefault="000820CC" w:rsidP="000820CC">
            <w:pPr>
              <w:jc w:val="both"/>
              <w:rPr>
                <w:bCs/>
                <w:sz w:val="18"/>
                <w:szCs w:val="18"/>
                <w:lang w:val="ro-RO"/>
              </w:rPr>
            </w:pPr>
          </w:p>
        </w:tc>
      </w:tr>
      <w:tr w:rsidR="000820CC" w:rsidRPr="00CA4E19" w14:paraId="2F123EBC" w14:textId="77777777" w:rsidTr="00900BF0">
        <w:tc>
          <w:tcPr>
            <w:tcW w:w="4759" w:type="dxa"/>
          </w:tcPr>
          <w:p w14:paraId="0E75D23A" w14:textId="4CFC24E4" w:rsidR="000820CC" w:rsidRPr="00CA4E19" w:rsidRDefault="000820CC" w:rsidP="000820CC">
            <w:pPr>
              <w:ind w:right="90"/>
              <w:rPr>
                <w:sz w:val="18"/>
                <w:szCs w:val="18"/>
                <w:lang w:val="ro-RO"/>
              </w:rPr>
            </w:pPr>
            <w:r w:rsidRPr="00CA4E19">
              <w:rPr>
                <w:sz w:val="18"/>
                <w:szCs w:val="18"/>
                <w:lang w:val="ro-RO"/>
              </w:rPr>
              <w:fldChar w:fldCharType="begin"/>
            </w:r>
            <w:r w:rsidRPr="00CA4E19">
              <w:rPr>
                <w:sz w:val="18"/>
                <w:szCs w:val="18"/>
                <w:lang w:val="ro-RO"/>
              </w:rPr>
              <w:instrText xml:space="preserve"> seq paragraphs </w:instrText>
            </w:r>
            <w:r w:rsidRPr="00CA4E19">
              <w:rPr>
                <w:sz w:val="18"/>
                <w:szCs w:val="18"/>
                <w:lang w:val="ro-RO"/>
              </w:rPr>
              <w:fldChar w:fldCharType="separate"/>
            </w:r>
            <w:r w:rsidRPr="00CA4E19">
              <w:rPr>
                <w:sz w:val="18"/>
                <w:szCs w:val="18"/>
                <w:lang w:val="ro-RO"/>
              </w:rPr>
              <w:t>147</w:t>
            </w:r>
            <w:r w:rsidRPr="00CA4E19">
              <w:rPr>
                <w:sz w:val="18"/>
                <w:szCs w:val="18"/>
                <w:lang w:val="ro-RO"/>
              </w:rPr>
              <w:fldChar w:fldCharType="end"/>
            </w:r>
            <w:r w:rsidRPr="00CA4E19">
              <w:rPr>
                <w:sz w:val="18"/>
                <w:szCs w:val="18"/>
                <w:lang w:val="ro-RO"/>
              </w:rPr>
              <w:t>.</w:t>
            </w:r>
            <w:r w:rsidRPr="00CA4E19">
              <w:rPr>
                <w:sz w:val="18"/>
                <w:szCs w:val="18"/>
                <w:lang w:val="ro-RO"/>
              </w:rPr>
              <w:tab/>
              <w:t xml:space="preserve"> «Evenimente de pierdere recuperată rapid» înseamnă evenimente de risc operațional generatoare de pierderi care sunt recuperate integral sau parțial în decurs de cinci zile lucrătoare. În cazul unui eveniment de pierdere recuperată rapid, numai partea din pierdere care nu este recuperată integral (și anume pierderea din care se exclude recuperarea parțială rapidă) trebuie inclusă în definiția pierderii brute. Prin urmare, evenimentele generatoare de pierderi care sunt recuperate integral în decurs de cinci zile lucrătoare nu trebuie incluse în definiția pierderii brute și nici în raportarea OPR DETAILS.</w:t>
            </w:r>
          </w:p>
        </w:tc>
        <w:tc>
          <w:tcPr>
            <w:tcW w:w="5018" w:type="dxa"/>
          </w:tcPr>
          <w:p w14:paraId="2D7240DC" w14:textId="77777777" w:rsidR="000820CC" w:rsidRPr="00CA4E19" w:rsidRDefault="000820CC" w:rsidP="000820CC">
            <w:pPr>
              <w:ind w:right="90"/>
              <w:rPr>
                <w:sz w:val="18"/>
                <w:szCs w:val="18"/>
                <w:lang w:val="ro-RO"/>
              </w:rPr>
            </w:pPr>
            <w:r w:rsidRPr="00CA4E19">
              <w:rPr>
                <w:sz w:val="18"/>
                <w:szCs w:val="18"/>
                <w:lang w:val="ro-RO"/>
              </w:rPr>
              <w:t>13.</w:t>
            </w:r>
            <w:r w:rsidRPr="00CA4E19">
              <w:rPr>
                <w:sz w:val="18"/>
                <w:szCs w:val="18"/>
                <w:lang w:val="ro-RO"/>
              </w:rPr>
              <w:tab/>
              <w:t xml:space="preserve"> «Evenimente de pierdere recuperată rapid» înseamnă evenimente de risc operațional generatoare de pierderi care sunt recuperate integral sau parțial în decurs de cinci zile lucrătoare. În cazul unui eveniment de pierdere recuperată rapid, numai partea din pierdere care nu este recuperată integral (și anume pierderea din care se exclude recuperarea parțială rapidă) trebuie inclusă în definiția pierderii brute. Prin urmare, evenimentele generatoare de pierderi care sunt recuperate integral în decurs de cinci zile lucrătoare nu trebuie incluse în definiția pierderii brute și nici în raportarea OPR DETAILS.</w:t>
            </w:r>
          </w:p>
          <w:p w14:paraId="590EC420" w14:textId="77777777" w:rsidR="000820CC" w:rsidRPr="00CA4E19" w:rsidRDefault="000820CC" w:rsidP="000820CC">
            <w:pPr>
              <w:ind w:right="90"/>
              <w:rPr>
                <w:sz w:val="18"/>
                <w:szCs w:val="18"/>
                <w:lang w:val="ro-RO"/>
              </w:rPr>
            </w:pPr>
          </w:p>
        </w:tc>
        <w:tc>
          <w:tcPr>
            <w:tcW w:w="1825" w:type="dxa"/>
          </w:tcPr>
          <w:p w14:paraId="2686DD4A" w14:textId="28115650"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1EE4154F" w14:textId="77777777" w:rsidR="000820CC" w:rsidRPr="00CA4E19" w:rsidRDefault="000820CC" w:rsidP="000820CC">
            <w:pPr>
              <w:jc w:val="both"/>
              <w:rPr>
                <w:bCs/>
                <w:sz w:val="18"/>
                <w:szCs w:val="18"/>
                <w:lang w:val="ro-RO"/>
              </w:rPr>
            </w:pPr>
          </w:p>
        </w:tc>
      </w:tr>
      <w:tr w:rsidR="000820CC" w:rsidRPr="00CA4E19" w14:paraId="38EAC7FB" w14:textId="77777777" w:rsidTr="00375F96">
        <w:trPr>
          <w:trHeight w:val="1879"/>
        </w:trPr>
        <w:tc>
          <w:tcPr>
            <w:tcW w:w="4759" w:type="dxa"/>
          </w:tcPr>
          <w:p w14:paraId="5EBB303F" w14:textId="5B1BBB0D" w:rsidR="000820CC" w:rsidRPr="00CA4E19" w:rsidRDefault="000820CC" w:rsidP="000820CC">
            <w:pPr>
              <w:ind w:right="90"/>
              <w:rPr>
                <w:sz w:val="18"/>
                <w:szCs w:val="18"/>
                <w:lang w:val="ro-RO"/>
              </w:rPr>
            </w:pPr>
            <w:r w:rsidRPr="00CA4E19">
              <w:rPr>
                <w:sz w:val="18"/>
                <w:szCs w:val="18"/>
                <w:lang w:val="ro-RO"/>
              </w:rPr>
              <w:lastRenderedPageBreak/>
              <w:fldChar w:fldCharType="begin"/>
            </w:r>
            <w:r w:rsidRPr="00CA4E19">
              <w:rPr>
                <w:sz w:val="18"/>
                <w:szCs w:val="18"/>
                <w:lang w:val="ro-RO"/>
              </w:rPr>
              <w:instrText xml:space="preserve"> seq paragraphs </w:instrText>
            </w:r>
            <w:r w:rsidRPr="00CA4E19">
              <w:rPr>
                <w:sz w:val="18"/>
                <w:szCs w:val="18"/>
                <w:lang w:val="ro-RO"/>
              </w:rPr>
              <w:fldChar w:fldCharType="separate"/>
            </w:r>
            <w:r w:rsidRPr="00CA4E19">
              <w:rPr>
                <w:sz w:val="18"/>
                <w:szCs w:val="18"/>
                <w:lang w:val="ro-RO"/>
              </w:rPr>
              <w:t>148</w:t>
            </w:r>
            <w:r w:rsidRPr="00CA4E19">
              <w:rPr>
                <w:sz w:val="18"/>
                <w:szCs w:val="18"/>
                <w:lang w:val="ro-RO"/>
              </w:rPr>
              <w:fldChar w:fldCharType="end"/>
            </w:r>
            <w:r w:rsidRPr="00CA4E19">
              <w:rPr>
                <w:sz w:val="18"/>
                <w:szCs w:val="18"/>
                <w:lang w:val="ro-RO"/>
              </w:rPr>
              <w:t>.</w:t>
            </w:r>
            <w:r w:rsidRPr="00CA4E19">
              <w:rPr>
                <w:sz w:val="18"/>
                <w:szCs w:val="18"/>
                <w:lang w:val="ro-RO"/>
              </w:rPr>
              <w:tab/>
              <w:t xml:space="preserve"> «Data contabilizării» înseamnă data la care s-a recunoscut pentru prima oară în contul de profit și pierdere o pierdere sau o rezervă/un provizion pentru o pierdere din riscul operațional, astfel cum se menționează la articolul 317 alineatul (4) litera (a) din Regulamentul (UE) nr. 575/2013. Această dată este în mod logic ulterioară «Datei de apariție» (și anume data la care evenimentul de risc operațional s-a produs sau a început pentru prima oară) și «Datei de descoperire» (și anume data la care instituția a devenit conștientă de evenimentul de risc operațional). </w:t>
            </w:r>
          </w:p>
        </w:tc>
        <w:tc>
          <w:tcPr>
            <w:tcW w:w="5018" w:type="dxa"/>
          </w:tcPr>
          <w:p w14:paraId="08708123" w14:textId="0D3870D6" w:rsidR="000820CC" w:rsidRPr="00CA4E19" w:rsidRDefault="000820CC" w:rsidP="000820CC">
            <w:pPr>
              <w:ind w:right="90"/>
              <w:rPr>
                <w:sz w:val="18"/>
                <w:szCs w:val="18"/>
                <w:lang w:val="ro-RO"/>
              </w:rPr>
            </w:pPr>
            <w:r w:rsidRPr="00CA4E19">
              <w:rPr>
                <w:sz w:val="18"/>
                <w:szCs w:val="18"/>
                <w:lang w:val="ro-RO"/>
              </w:rPr>
              <w:t>14.</w:t>
            </w:r>
            <w:r w:rsidRPr="00CA4E19">
              <w:rPr>
                <w:sz w:val="18"/>
                <w:szCs w:val="18"/>
                <w:lang w:val="ro-RO"/>
              </w:rPr>
              <w:tab/>
              <w:t xml:space="preserve"> «Data contabilizării» înseamnă data la care s-a recunoscut pentru prima oară în contul de profit și pierdere o pierdere sau o rezervă/un provizion pentru o pierdere din riscul operațional, astfel cum se menționează la subpct.22.1</w:t>
            </w:r>
            <w:r w:rsidRPr="00CA4E19">
              <w:rPr>
                <w:lang w:val="ro-RO" w:eastAsia="en-US"/>
                <w14:ligatures w14:val="none"/>
              </w:rPr>
              <w:t xml:space="preserve"> </w:t>
            </w:r>
            <w:r w:rsidRPr="00CA4E19">
              <w:rPr>
                <w:sz w:val="18"/>
                <w:szCs w:val="18"/>
                <w:lang w:val="ro-RO"/>
              </w:rPr>
              <w:t>din Regulamentul nr.</w:t>
            </w:r>
            <w:r w:rsidR="00C4699E" w:rsidRPr="00CA4E19">
              <w:rPr>
                <w:sz w:val="18"/>
                <w:szCs w:val="18"/>
                <w:lang w:val="ro-RO"/>
              </w:rPr>
              <w:t>311</w:t>
            </w:r>
            <w:r w:rsidRPr="00CA4E19">
              <w:rPr>
                <w:sz w:val="18"/>
                <w:szCs w:val="18"/>
                <w:lang w:val="ro-RO"/>
              </w:rPr>
              <w:t xml:space="preserve">/2025. Această dată este în mod logic ulterioară «Datei de apariție» (și anume data la care evenimentul de risc operațional s-a produs sau a început pentru prima oară) și «Datei de descoperire» (și anume data la care banca a devenit conștientă de evenimentul de risc operațional). </w:t>
            </w:r>
          </w:p>
          <w:p w14:paraId="4E36CEF5" w14:textId="521B8A0B" w:rsidR="000820CC" w:rsidRPr="00CA4E19" w:rsidRDefault="000820CC" w:rsidP="000820CC">
            <w:pPr>
              <w:ind w:right="90"/>
              <w:rPr>
                <w:sz w:val="18"/>
                <w:szCs w:val="18"/>
                <w:lang w:val="ro-RO"/>
              </w:rPr>
            </w:pPr>
          </w:p>
        </w:tc>
        <w:tc>
          <w:tcPr>
            <w:tcW w:w="1825" w:type="dxa"/>
          </w:tcPr>
          <w:p w14:paraId="27AE6053" w14:textId="761894CC"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67B22964" w14:textId="77777777" w:rsidR="000820CC" w:rsidRPr="00CA4E19" w:rsidRDefault="000820CC" w:rsidP="000820CC">
            <w:pPr>
              <w:jc w:val="both"/>
              <w:rPr>
                <w:bCs/>
                <w:sz w:val="18"/>
                <w:szCs w:val="18"/>
                <w:lang w:val="ro-RO"/>
              </w:rPr>
            </w:pPr>
          </w:p>
        </w:tc>
      </w:tr>
      <w:tr w:rsidR="000820CC" w:rsidRPr="00CA4E19" w14:paraId="070D232C" w14:textId="77777777" w:rsidTr="00900BF0">
        <w:tc>
          <w:tcPr>
            <w:tcW w:w="4759" w:type="dxa"/>
          </w:tcPr>
          <w:p w14:paraId="6EAA60AF" w14:textId="59004844" w:rsidR="000820CC" w:rsidRPr="00CA4E19" w:rsidRDefault="000820CC" w:rsidP="000820CC">
            <w:pPr>
              <w:ind w:right="90"/>
              <w:rPr>
                <w:sz w:val="18"/>
                <w:szCs w:val="18"/>
                <w:lang w:val="ro-RO"/>
              </w:rPr>
            </w:pPr>
            <w:r w:rsidRPr="00CA4E19">
              <w:rPr>
                <w:sz w:val="18"/>
                <w:szCs w:val="18"/>
                <w:lang w:val="ro-RO"/>
              </w:rPr>
              <w:fldChar w:fldCharType="begin"/>
            </w:r>
            <w:r w:rsidRPr="00CA4E19">
              <w:rPr>
                <w:sz w:val="18"/>
                <w:szCs w:val="18"/>
                <w:lang w:val="ro-RO"/>
              </w:rPr>
              <w:instrText xml:space="preserve"> seq paragraphs </w:instrText>
            </w:r>
            <w:r w:rsidRPr="00CA4E19">
              <w:rPr>
                <w:sz w:val="18"/>
                <w:szCs w:val="18"/>
                <w:lang w:val="ro-RO"/>
              </w:rPr>
              <w:fldChar w:fldCharType="separate"/>
            </w:r>
            <w:r w:rsidRPr="00CA4E19">
              <w:rPr>
                <w:sz w:val="18"/>
                <w:szCs w:val="18"/>
                <w:lang w:val="ro-RO"/>
              </w:rPr>
              <w:t>149</w:t>
            </w:r>
            <w:r w:rsidRPr="00CA4E19">
              <w:rPr>
                <w:sz w:val="18"/>
                <w:szCs w:val="18"/>
                <w:lang w:val="ro-RO"/>
              </w:rPr>
              <w:fldChar w:fldCharType="end"/>
            </w:r>
            <w:r w:rsidRPr="00CA4E19">
              <w:rPr>
                <w:sz w:val="18"/>
                <w:szCs w:val="18"/>
                <w:lang w:val="ro-RO"/>
              </w:rPr>
              <w:t>.</w:t>
            </w:r>
            <w:r w:rsidRPr="00CA4E19">
              <w:rPr>
                <w:sz w:val="18"/>
                <w:szCs w:val="18"/>
                <w:lang w:val="ro-RO"/>
              </w:rPr>
              <w:tab/>
              <w:t xml:space="preserve"> Pentru calcularea pragului de raportare se însumează pierderile cauzate de un eveniment de risc operațional comun sau de evenimente multiple legate de un eveniment de risc operațional inițial care generează evenimente sau pierderi («evenimentul sursă»). În cazul în care cuantumul total net calculat pentru o perioadă de 10 ani depășește pragul, pierderile și ajustările ar trebui raportate conform impactului contabil, în conformitate cu articolul 317 alineatul (3) litera (c) și cu articolul 318 alineatul (1) din Regulamentul (UE) nr. 575/2013, chiar dacă este posibil ca impactul dintr-o anumită perioadă să fie mai mic decât pragul. </w:t>
            </w:r>
          </w:p>
        </w:tc>
        <w:tc>
          <w:tcPr>
            <w:tcW w:w="5018" w:type="dxa"/>
          </w:tcPr>
          <w:p w14:paraId="6A4D5EF3" w14:textId="3D1505D1" w:rsidR="000820CC" w:rsidRPr="00CA4E19" w:rsidRDefault="000820CC" w:rsidP="000820CC">
            <w:pPr>
              <w:ind w:right="90"/>
              <w:rPr>
                <w:sz w:val="18"/>
                <w:szCs w:val="18"/>
                <w:lang w:val="ro-RO"/>
              </w:rPr>
            </w:pPr>
            <w:r w:rsidRPr="00CA4E19">
              <w:rPr>
                <w:sz w:val="18"/>
                <w:szCs w:val="18"/>
                <w:lang w:val="ro-RO"/>
              </w:rPr>
              <w:t>15.</w:t>
            </w:r>
            <w:r w:rsidRPr="00CA4E19">
              <w:rPr>
                <w:sz w:val="18"/>
                <w:szCs w:val="18"/>
                <w:lang w:val="ro-RO"/>
              </w:rPr>
              <w:tab/>
              <w:t xml:space="preserve"> Pentru calcularea pragului de raportare se însumează pierderile cauzate de un eveniment de risc operațional comun sau de evenimente multiple legate de un eveniment de risc operațional inițial care generează evenimente sau pierderi («evenimentul sursă»). În cazul în care cuantumul total net calculat pentru o perioadă de 10 ani depășește pragul, pierderile și ajustările ar trebui raportate conform impactului contabil, în conformitate cu subpct.21.3 și cu pct.</w:t>
            </w:r>
            <w:r w:rsidR="000F6C1A" w:rsidRPr="00CA4E19">
              <w:rPr>
                <w:sz w:val="18"/>
                <w:szCs w:val="18"/>
                <w:lang w:val="ro-RO"/>
              </w:rPr>
              <w:t xml:space="preserve">29 </w:t>
            </w:r>
            <w:r w:rsidRPr="00CA4E19">
              <w:rPr>
                <w:sz w:val="18"/>
                <w:szCs w:val="18"/>
                <w:lang w:val="ro-RO"/>
              </w:rPr>
              <w:t>din Regulamentul nr.</w:t>
            </w:r>
            <w:r w:rsidR="00C4699E" w:rsidRPr="00CA4E19">
              <w:rPr>
                <w:sz w:val="18"/>
                <w:szCs w:val="18"/>
                <w:lang w:val="ro-RO"/>
              </w:rPr>
              <w:t>311</w:t>
            </w:r>
            <w:r w:rsidRPr="00CA4E19">
              <w:rPr>
                <w:sz w:val="18"/>
                <w:szCs w:val="18"/>
                <w:lang w:val="ro-RO"/>
              </w:rPr>
              <w:t xml:space="preserve">/2025, chiar dacă este posibil ca impactul dintr-o anumită perioadă să fie mai mic decât pragul. </w:t>
            </w:r>
          </w:p>
          <w:p w14:paraId="194C03E6" w14:textId="77777777" w:rsidR="000820CC" w:rsidRPr="00CA4E19" w:rsidRDefault="000820CC" w:rsidP="000820CC">
            <w:pPr>
              <w:ind w:right="90"/>
              <w:rPr>
                <w:sz w:val="18"/>
                <w:szCs w:val="18"/>
                <w:lang w:val="ro-RO"/>
              </w:rPr>
            </w:pPr>
          </w:p>
        </w:tc>
        <w:tc>
          <w:tcPr>
            <w:tcW w:w="1825" w:type="dxa"/>
          </w:tcPr>
          <w:p w14:paraId="143E5ECE" w14:textId="77777777" w:rsidR="000820CC" w:rsidRPr="00CA4E19" w:rsidRDefault="000820CC" w:rsidP="000820CC">
            <w:pPr>
              <w:jc w:val="both"/>
              <w:rPr>
                <w:sz w:val="18"/>
                <w:szCs w:val="18"/>
                <w:lang w:val="ro-RO"/>
              </w:rPr>
            </w:pPr>
          </w:p>
        </w:tc>
        <w:tc>
          <w:tcPr>
            <w:tcW w:w="3606" w:type="dxa"/>
            <w:tcBorders>
              <w:top w:val="single" w:sz="4" w:space="0" w:color="auto"/>
              <w:bottom w:val="single" w:sz="4" w:space="0" w:color="auto"/>
            </w:tcBorders>
          </w:tcPr>
          <w:p w14:paraId="37C7CCEB" w14:textId="77777777" w:rsidR="000820CC" w:rsidRPr="00CA4E19" w:rsidRDefault="000820CC" w:rsidP="000820CC">
            <w:pPr>
              <w:jc w:val="both"/>
              <w:rPr>
                <w:bCs/>
                <w:sz w:val="18"/>
                <w:szCs w:val="18"/>
                <w:lang w:val="ro-RO"/>
              </w:rPr>
            </w:pPr>
          </w:p>
        </w:tc>
      </w:tr>
      <w:tr w:rsidR="000820CC" w:rsidRPr="00CA4E19" w14:paraId="0D2A706B" w14:textId="77777777" w:rsidTr="00900BF0">
        <w:tc>
          <w:tcPr>
            <w:tcW w:w="4759" w:type="dxa"/>
          </w:tcPr>
          <w:p w14:paraId="1CEF7289" w14:textId="60698F17" w:rsidR="000820CC" w:rsidRPr="00CA4E19" w:rsidRDefault="000820CC" w:rsidP="000820CC">
            <w:pPr>
              <w:ind w:right="90"/>
              <w:rPr>
                <w:sz w:val="18"/>
                <w:szCs w:val="18"/>
                <w:lang w:val="ro-RO"/>
              </w:rPr>
            </w:pPr>
            <w:r w:rsidRPr="00CA4E19">
              <w:rPr>
                <w:sz w:val="18"/>
                <w:szCs w:val="18"/>
                <w:lang w:val="ro-RO"/>
              </w:rPr>
              <w:fldChar w:fldCharType="begin"/>
            </w:r>
            <w:r w:rsidRPr="00CA4E19">
              <w:rPr>
                <w:sz w:val="18"/>
                <w:szCs w:val="18"/>
                <w:lang w:val="ro-RO"/>
              </w:rPr>
              <w:instrText xml:space="preserve"> seq paragraphs </w:instrText>
            </w:r>
            <w:r w:rsidRPr="00CA4E19">
              <w:rPr>
                <w:sz w:val="18"/>
                <w:szCs w:val="18"/>
                <w:lang w:val="ro-RO"/>
              </w:rPr>
              <w:fldChar w:fldCharType="separate"/>
            </w:r>
            <w:r w:rsidRPr="00CA4E19">
              <w:rPr>
                <w:sz w:val="18"/>
                <w:szCs w:val="18"/>
                <w:lang w:val="ro-RO"/>
              </w:rPr>
              <w:t>150</w:t>
            </w:r>
            <w:r w:rsidRPr="00CA4E19">
              <w:rPr>
                <w:sz w:val="18"/>
                <w:szCs w:val="18"/>
                <w:lang w:val="ro-RO"/>
              </w:rPr>
              <w:fldChar w:fldCharType="end"/>
            </w:r>
            <w:r w:rsidRPr="00CA4E19">
              <w:rPr>
                <w:sz w:val="18"/>
                <w:szCs w:val="18"/>
                <w:lang w:val="ro-RO"/>
              </w:rPr>
              <w:t>.</w:t>
            </w:r>
            <w:r w:rsidRPr="00CA4E19">
              <w:rPr>
                <w:sz w:val="18"/>
                <w:szCs w:val="18"/>
                <w:lang w:val="ro-RO"/>
              </w:rPr>
              <w:tab/>
              <w:t xml:space="preserve"> Cifrele raportate în luna iunie a anului respectiv sunt cifre intermediare, cifrele finale fiind raportate în luna decembrie. Prin urmare, cifrele din iunie trebuie să aibă o perioadă de referință de șase luni (și anume de la 1 ianuarie la 30 iunie din anul calendaristic), în timp ce cifrele din decembrie trebuie să aibă o perioadă de referință de douăsprezece luni (și anume de la 1 ianuarie la 31 decembrie din anul calendaristic). Atât pentru datele raportate în iunie, cât și pentru cele raportate în decembrie, «perioadele de referință a raportării anterioare» înseamnă toate perioadele de referință a raportării până la cea care se încheie la sfârșitul anului calendaristic precedent, inclusiv aceasta din urmă.</w:t>
            </w:r>
          </w:p>
        </w:tc>
        <w:tc>
          <w:tcPr>
            <w:tcW w:w="5018" w:type="dxa"/>
          </w:tcPr>
          <w:p w14:paraId="2909BDD3" w14:textId="0575ACAE" w:rsidR="000820CC" w:rsidRPr="00CA4E19" w:rsidRDefault="000820CC" w:rsidP="000820CC">
            <w:pPr>
              <w:ind w:right="90"/>
              <w:rPr>
                <w:sz w:val="18"/>
                <w:szCs w:val="18"/>
                <w:lang w:val="ro-RO"/>
              </w:rPr>
            </w:pPr>
            <w:r w:rsidRPr="00CA4E19">
              <w:rPr>
                <w:sz w:val="18"/>
                <w:szCs w:val="18"/>
                <w:lang w:val="ro-RO"/>
              </w:rPr>
              <w:t>16.</w:t>
            </w:r>
            <w:r w:rsidRPr="00CA4E19">
              <w:rPr>
                <w:sz w:val="18"/>
                <w:szCs w:val="18"/>
                <w:lang w:val="ro-RO"/>
              </w:rPr>
              <w:tab/>
              <w:t xml:space="preserve"> Cifrele raportate în luna iunie a anului respectiv sunt cifre intermediare, cifrele finale fiind raportate în luna decembrie. Prin urmare, cifrele din iunie trebuie să aibă o perioadă de referință de șase luni (și anume de la 1 ianuarie la 30 iunie din anul calendaristic), în timp ce cifrele din decembrie trebuie să aibă o perioadă de referință de douăsprezece luni (și anume de la 1 ianuarie la 31 decembrie din anul calendaristic). Atât pentru datele raportate în iunie, cât și pentru cele raportate în decembrie, «perioadele de referință a raportării anterioare» înseamnă toate perioadele de referință a raportării până la cea care se încheie la sfârșitul anului calendaristic precedent, inclusiv aceasta din urmă.</w:t>
            </w:r>
          </w:p>
        </w:tc>
        <w:tc>
          <w:tcPr>
            <w:tcW w:w="1825" w:type="dxa"/>
          </w:tcPr>
          <w:p w14:paraId="75C40923" w14:textId="4FB1E12E"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7C9F7A79" w14:textId="77777777" w:rsidR="000820CC" w:rsidRPr="00CA4E19" w:rsidRDefault="000820CC" w:rsidP="000820CC">
            <w:pPr>
              <w:jc w:val="both"/>
              <w:rPr>
                <w:bCs/>
                <w:sz w:val="18"/>
                <w:szCs w:val="18"/>
                <w:lang w:val="ro-RO"/>
              </w:rPr>
            </w:pPr>
          </w:p>
        </w:tc>
      </w:tr>
      <w:tr w:rsidR="000820CC" w:rsidRPr="00CA4E19" w14:paraId="5C700785" w14:textId="77777777" w:rsidTr="00900BF0">
        <w:tc>
          <w:tcPr>
            <w:tcW w:w="4759" w:type="dxa"/>
          </w:tcPr>
          <w:p w14:paraId="7A8040E0" w14:textId="21360610" w:rsidR="000820CC" w:rsidRPr="00CA4E19" w:rsidRDefault="000820CC" w:rsidP="000820CC">
            <w:pPr>
              <w:ind w:right="90"/>
              <w:rPr>
                <w:sz w:val="18"/>
                <w:szCs w:val="18"/>
                <w:lang w:val="ro-RO"/>
              </w:rPr>
            </w:pPr>
            <w:bookmarkStart w:id="18" w:name="_Toc473561025"/>
            <w:bookmarkStart w:id="19" w:name="_Toc152862719"/>
            <w:r w:rsidRPr="00CA4E19">
              <w:rPr>
                <w:sz w:val="18"/>
                <w:szCs w:val="18"/>
                <w:lang w:val="ro-RO"/>
              </w:rPr>
              <w:t>4.2.2.</w:t>
            </w:r>
            <w:r w:rsidRPr="00CA4E19">
              <w:rPr>
                <w:sz w:val="18"/>
                <w:szCs w:val="18"/>
                <w:lang w:val="ro-RO"/>
              </w:rPr>
              <w:tab/>
            </w:r>
            <w:r w:rsidRPr="00CA4E19">
              <w:rPr>
                <w:sz w:val="18"/>
                <w:szCs w:val="18"/>
                <w:u w:val="single"/>
                <w:lang w:val="ro-RO"/>
              </w:rPr>
              <w:t>C 17.01: Pierderi și recuperări din riscul operațional pe linii de activitate și pe categorii de evenimente de pierdere în cursul anului precedent (OPR DETAILS 1)</w:t>
            </w:r>
            <w:bookmarkEnd w:id="18"/>
            <w:bookmarkEnd w:id="19"/>
          </w:p>
        </w:tc>
        <w:tc>
          <w:tcPr>
            <w:tcW w:w="5018" w:type="dxa"/>
          </w:tcPr>
          <w:p w14:paraId="2545D553" w14:textId="6DC3EA3F" w:rsidR="000820CC" w:rsidRPr="00CA4E19" w:rsidRDefault="000820CC" w:rsidP="000820CC">
            <w:pPr>
              <w:ind w:right="90"/>
              <w:rPr>
                <w:sz w:val="18"/>
                <w:szCs w:val="18"/>
                <w:lang w:val="ro-RO"/>
              </w:rPr>
            </w:pPr>
            <w:proofErr w:type="spellStart"/>
            <w:r w:rsidRPr="00CA4E19">
              <w:rPr>
                <w:b/>
                <w:bCs/>
                <w:i/>
                <w:iCs/>
                <w:sz w:val="18"/>
                <w:szCs w:val="18"/>
                <w:lang w:val="ro-RO"/>
              </w:rPr>
              <w:t>Secţiunea</w:t>
            </w:r>
            <w:proofErr w:type="spellEnd"/>
            <w:r w:rsidRPr="00CA4E19">
              <w:rPr>
                <w:b/>
                <w:bCs/>
                <w:i/>
                <w:iCs/>
                <w:sz w:val="18"/>
                <w:szCs w:val="18"/>
                <w:lang w:val="ro-RO"/>
              </w:rPr>
              <w:t xml:space="preserve"> 2.</w:t>
            </w:r>
            <w:r w:rsidRPr="00CA4E19">
              <w:rPr>
                <w:sz w:val="18"/>
                <w:szCs w:val="18"/>
                <w:lang w:val="ro-RO"/>
              </w:rPr>
              <w:tab/>
            </w:r>
            <w:r w:rsidRPr="00CA4E19">
              <w:rPr>
                <w:b/>
                <w:bCs/>
                <w:i/>
                <w:iCs/>
                <w:sz w:val="18"/>
                <w:szCs w:val="18"/>
                <w:u w:val="single"/>
                <w:lang w:val="ro-RO"/>
              </w:rPr>
              <w:t>C 17.01: Pierderi și recuperări din riscul operațional pe linii de activitate și pe categorii de evenimente de pierdere în cursul anului precedent (OPR DETAILS 1)</w:t>
            </w:r>
          </w:p>
        </w:tc>
        <w:tc>
          <w:tcPr>
            <w:tcW w:w="1825" w:type="dxa"/>
          </w:tcPr>
          <w:p w14:paraId="0315A60D" w14:textId="557EA484"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708FEC7A" w14:textId="77777777" w:rsidR="000820CC" w:rsidRPr="00CA4E19" w:rsidRDefault="000820CC" w:rsidP="000820CC">
            <w:pPr>
              <w:jc w:val="both"/>
              <w:rPr>
                <w:bCs/>
                <w:sz w:val="18"/>
                <w:szCs w:val="18"/>
                <w:lang w:val="ro-RO"/>
              </w:rPr>
            </w:pPr>
          </w:p>
        </w:tc>
      </w:tr>
      <w:tr w:rsidR="000820CC" w:rsidRPr="00CA4E19" w14:paraId="1EC34FCC" w14:textId="77777777" w:rsidTr="00900BF0">
        <w:tc>
          <w:tcPr>
            <w:tcW w:w="4759" w:type="dxa"/>
          </w:tcPr>
          <w:p w14:paraId="105347C0" w14:textId="7E8A6469" w:rsidR="000820CC" w:rsidRPr="00CA4E19" w:rsidRDefault="000820CC" w:rsidP="000820CC">
            <w:pPr>
              <w:ind w:right="90"/>
              <w:rPr>
                <w:sz w:val="18"/>
                <w:szCs w:val="18"/>
                <w:lang w:val="ro-RO"/>
              </w:rPr>
            </w:pPr>
            <w:bookmarkStart w:id="20" w:name="_Toc473561026"/>
            <w:bookmarkStart w:id="21" w:name="_Toc152862720"/>
            <w:r w:rsidRPr="00CA4E19">
              <w:rPr>
                <w:sz w:val="18"/>
                <w:szCs w:val="18"/>
                <w:lang w:val="ro-RO"/>
              </w:rPr>
              <w:t>4.2.2.1.</w:t>
            </w:r>
            <w:r w:rsidRPr="00CA4E19">
              <w:rPr>
                <w:sz w:val="18"/>
                <w:szCs w:val="18"/>
                <w:lang w:val="ro-RO"/>
              </w:rPr>
              <w:tab/>
            </w:r>
            <w:r w:rsidRPr="00CA4E19">
              <w:rPr>
                <w:sz w:val="18"/>
                <w:szCs w:val="18"/>
                <w:u w:val="single"/>
                <w:lang w:val="ro-RO"/>
              </w:rPr>
              <w:t>Observații generale</w:t>
            </w:r>
            <w:bookmarkEnd w:id="20"/>
            <w:bookmarkEnd w:id="21"/>
          </w:p>
        </w:tc>
        <w:tc>
          <w:tcPr>
            <w:tcW w:w="5018" w:type="dxa"/>
          </w:tcPr>
          <w:p w14:paraId="65F45B87" w14:textId="77777777" w:rsidR="000820CC" w:rsidRPr="00CA4E19" w:rsidRDefault="000820CC" w:rsidP="000820CC">
            <w:pPr>
              <w:ind w:right="90"/>
              <w:rPr>
                <w:sz w:val="18"/>
                <w:szCs w:val="18"/>
                <w:lang w:val="ro-RO"/>
              </w:rPr>
            </w:pPr>
          </w:p>
        </w:tc>
        <w:tc>
          <w:tcPr>
            <w:tcW w:w="1825" w:type="dxa"/>
          </w:tcPr>
          <w:p w14:paraId="6A682E85" w14:textId="77777777" w:rsidR="000820CC" w:rsidRPr="00CA4E19" w:rsidRDefault="000820CC" w:rsidP="000820CC">
            <w:pPr>
              <w:jc w:val="both"/>
              <w:rPr>
                <w:sz w:val="18"/>
                <w:szCs w:val="18"/>
                <w:lang w:val="ro-RO"/>
              </w:rPr>
            </w:pPr>
          </w:p>
        </w:tc>
        <w:tc>
          <w:tcPr>
            <w:tcW w:w="3606" w:type="dxa"/>
            <w:tcBorders>
              <w:top w:val="single" w:sz="4" w:space="0" w:color="auto"/>
              <w:bottom w:val="single" w:sz="4" w:space="0" w:color="auto"/>
            </w:tcBorders>
          </w:tcPr>
          <w:p w14:paraId="39CD9469" w14:textId="77777777" w:rsidR="000820CC" w:rsidRPr="00CA4E19" w:rsidRDefault="000820CC" w:rsidP="000820CC">
            <w:pPr>
              <w:jc w:val="both"/>
              <w:rPr>
                <w:bCs/>
                <w:sz w:val="18"/>
                <w:szCs w:val="18"/>
                <w:lang w:val="ro-RO"/>
              </w:rPr>
            </w:pPr>
          </w:p>
        </w:tc>
      </w:tr>
      <w:tr w:rsidR="000820CC" w:rsidRPr="00CA4E19" w14:paraId="0944ADF6" w14:textId="77777777" w:rsidTr="00900BF0">
        <w:tc>
          <w:tcPr>
            <w:tcW w:w="4759" w:type="dxa"/>
          </w:tcPr>
          <w:p w14:paraId="7D3FC806" w14:textId="488E25AC" w:rsidR="000820CC" w:rsidRPr="00CA4E19" w:rsidRDefault="000820CC" w:rsidP="000820CC">
            <w:pPr>
              <w:ind w:right="90"/>
              <w:rPr>
                <w:sz w:val="18"/>
                <w:szCs w:val="18"/>
                <w:lang w:val="ro-RO"/>
              </w:rPr>
            </w:pPr>
            <w:r w:rsidRPr="00CA4E19">
              <w:rPr>
                <w:sz w:val="18"/>
                <w:szCs w:val="18"/>
                <w:lang w:val="ro-RO"/>
              </w:rPr>
              <w:lastRenderedPageBreak/>
              <w:fldChar w:fldCharType="begin"/>
            </w:r>
            <w:r w:rsidRPr="00CA4E19">
              <w:rPr>
                <w:sz w:val="18"/>
                <w:szCs w:val="18"/>
                <w:lang w:val="ro-RO"/>
              </w:rPr>
              <w:instrText xml:space="preserve"> seq paragraphs </w:instrText>
            </w:r>
            <w:r w:rsidRPr="00CA4E19">
              <w:rPr>
                <w:sz w:val="18"/>
                <w:szCs w:val="18"/>
                <w:lang w:val="ro-RO"/>
              </w:rPr>
              <w:fldChar w:fldCharType="separate"/>
            </w:r>
            <w:r w:rsidRPr="00CA4E19">
              <w:rPr>
                <w:sz w:val="18"/>
                <w:szCs w:val="18"/>
                <w:lang w:val="ro-RO"/>
              </w:rPr>
              <w:t>151</w:t>
            </w:r>
            <w:r w:rsidRPr="00CA4E19">
              <w:rPr>
                <w:sz w:val="18"/>
                <w:szCs w:val="18"/>
                <w:lang w:val="ro-RO"/>
              </w:rPr>
              <w:fldChar w:fldCharType="end"/>
            </w:r>
            <w:r w:rsidRPr="00CA4E19">
              <w:rPr>
                <w:sz w:val="18"/>
                <w:szCs w:val="18"/>
                <w:lang w:val="ro-RO"/>
              </w:rPr>
              <w:t xml:space="preserve"> Formularul C 17.01 sintetizează informațiile privind pierderile și recuperările care depășesc pragurile interne și care au fost înregistrate de o instituție în anul precedent pe categorii de evenimente și linii de activitate, conform definițiilor din tabelele 1 și 2 din prezenta secțiune. Este posibil ca pierderile care corespund unui eveniment de pierdere să fie repartizate pe mai multe linii de activitate.</w:t>
            </w:r>
          </w:p>
        </w:tc>
        <w:tc>
          <w:tcPr>
            <w:tcW w:w="5018" w:type="dxa"/>
          </w:tcPr>
          <w:p w14:paraId="12E97CDA" w14:textId="61076EB9" w:rsidR="000820CC" w:rsidRPr="00CA4E19" w:rsidRDefault="000820CC" w:rsidP="000820CC">
            <w:pPr>
              <w:ind w:right="90"/>
              <w:rPr>
                <w:sz w:val="18"/>
                <w:szCs w:val="18"/>
                <w:lang w:val="ro-RO"/>
              </w:rPr>
            </w:pPr>
            <w:r w:rsidRPr="00CA4E19">
              <w:rPr>
                <w:sz w:val="18"/>
                <w:szCs w:val="18"/>
                <w:lang w:val="ro-RO"/>
              </w:rPr>
              <w:t>17. Formularul C 17.01 sintetizează informațiile privind pierderile și recuperările care depășesc pragurile interne și care au fost înregistrate de o bancă în anul precedent pe categorii de evenimente și linii de activitate, conform definițiilor din tabelele 1 și 2 din prezentul capitol. Este posibil ca pierderile care corespund unui eveniment de pierdere să fie repartizate pe mai multe linii de activitate.</w:t>
            </w:r>
          </w:p>
        </w:tc>
        <w:tc>
          <w:tcPr>
            <w:tcW w:w="1825" w:type="dxa"/>
          </w:tcPr>
          <w:p w14:paraId="2267759D" w14:textId="08FDAC20"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7617C746" w14:textId="77777777" w:rsidR="000820CC" w:rsidRPr="00CA4E19" w:rsidRDefault="000820CC" w:rsidP="000820CC">
            <w:pPr>
              <w:jc w:val="both"/>
              <w:rPr>
                <w:bCs/>
                <w:sz w:val="18"/>
                <w:szCs w:val="18"/>
                <w:lang w:val="ro-RO"/>
              </w:rPr>
            </w:pPr>
          </w:p>
        </w:tc>
      </w:tr>
      <w:tr w:rsidR="000820CC" w:rsidRPr="00CA4E19" w14:paraId="15E5CAF6" w14:textId="77777777" w:rsidTr="00900BF0">
        <w:tc>
          <w:tcPr>
            <w:tcW w:w="4759" w:type="dxa"/>
          </w:tcPr>
          <w:p w14:paraId="06265DC3" w14:textId="06A5D6A9" w:rsidR="000820CC" w:rsidRPr="00CA4E19" w:rsidRDefault="000820CC" w:rsidP="000820CC">
            <w:pPr>
              <w:ind w:right="90"/>
              <w:rPr>
                <w:sz w:val="18"/>
                <w:szCs w:val="18"/>
                <w:lang w:val="ro-RO"/>
              </w:rPr>
            </w:pPr>
            <w:r w:rsidRPr="00CA4E19">
              <w:rPr>
                <w:sz w:val="18"/>
                <w:szCs w:val="18"/>
                <w:lang w:val="ro-RO"/>
              </w:rPr>
              <w:fldChar w:fldCharType="begin"/>
            </w:r>
            <w:r w:rsidRPr="00CA4E19">
              <w:rPr>
                <w:sz w:val="18"/>
                <w:szCs w:val="18"/>
                <w:lang w:val="ro-RO"/>
              </w:rPr>
              <w:instrText xml:space="preserve"> seq paragraphs </w:instrText>
            </w:r>
            <w:r w:rsidRPr="00CA4E19">
              <w:rPr>
                <w:sz w:val="18"/>
                <w:szCs w:val="18"/>
                <w:lang w:val="ro-RO"/>
              </w:rPr>
              <w:fldChar w:fldCharType="separate"/>
            </w:r>
            <w:r w:rsidRPr="00CA4E19">
              <w:rPr>
                <w:sz w:val="18"/>
                <w:szCs w:val="18"/>
                <w:lang w:val="ro-RO"/>
              </w:rPr>
              <w:t>152</w:t>
            </w:r>
            <w:r w:rsidRPr="00CA4E19">
              <w:rPr>
                <w:sz w:val="18"/>
                <w:szCs w:val="18"/>
                <w:lang w:val="ro-RO"/>
              </w:rPr>
              <w:fldChar w:fldCharType="end"/>
            </w:r>
            <w:r w:rsidRPr="00CA4E19">
              <w:rPr>
                <w:sz w:val="18"/>
                <w:szCs w:val="18"/>
                <w:lang w:val="ro-RO"/>
              </w:rPr>
              <w:t>. Coloanele prezintă diferitele categorii de evenimente de pierdere și totalurile pentru fiecare linie de activitate, împreună cu un element memorandum care prezintă cel mai scăzut prag intern aplicat la colectarea datelor privind pierderile, specificând în cadrul fiecărei linii de activitate cel mai scăzut și cel mai ridicat prag atunci când există mai mult de un singur prag.</w:t>
            </w:r>
          </w:p>
        </w:tc>
        <w:tc>
          <w:tcPr>
            <w:tcW w:w="5018" w:type="dxa"/>
          </w:tcPr>
          <w:p w14:paraId="019847E8" w14:textId="77777777" w:rsidR="000820CC" w:rsidRPr="00CA4E19" w:rsidRDefault="000820CC" w:rsidP="000820CC">
            <w:pPr>
              <w:ind w:right="90"/>
              <w:rPr>
                <w:sz w:val="18"/>
                <w:szCs w:val="18"/>
                <w:lang w:val="ro-RO"/>
              </w:rPr>
            </w:pPr>
            <w:r w:rsidRPr="00CA4E19">
              <w:rPr>
                <w:sz w:val="18"/>
                <w:szCs w:val="18"/>
                <w:lang w:val="ro-RO"/>
              </w:rPr>
              <w:t>18. Coloanele prezintă diferitele categorii de evenimente de pierdere și totalurile pentru fiecare linie de activitate, împreună cu un element memorandum care prezintă cel mai scăzut prag intern aplicat la colectarea datelor privind pierderile, specificând în cadrul fiecărei linii de activitate cel mai scăzut și cel mai ridicat prag atunci când există mai mult de un singur prag.</w:t>
            </w:r>
          </w:p>
          <w:p w14:paraId="08E7BA0A" w14:textId="77777777" w:rsidR="000820CC" w:rsidRPr="00CA4E19" w:rsidRDefault="000820CC" w:rsidP="000820CC">
            <w:pPr>
              <w:ind w:right="90"/>
              <w:rPr>
                <w:sz w:val="18"/>
                <w:szCs w:val="18"/>
                <w:lang w:val="ro-RO"/>
              </w:rPr>
            </w:pPr>
          </w:p>
        </w:tc>
        <w:tc>
          <w:tcPr>
            <w:tcW w:w="1825" w:type="dxa"/>
          </w:tcPr>
          <w:p w14:paraId="3CD8CDF3" w14:textId="1C054B99"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6461C595" w14:textId="77777777" w:rsidR="000820CC" w:rsidRPr="00CA4E19" w:rsidRDefault="000820CC" w:rsidP="000820CC">
            <w:pPr>
              <w:jc w:val="both"/>
              <w:rPr>
                <w:bCs/>
                <w:sz w:val="18"/>
                <w:szCs w:val="18"/>
                <w:lang w:val="ro-RO"/>
              </w:rPr>
            </w:pPr>
          </w:p>
        </w:tc>
      </w:tr>
      <w:tr w:rsidR="000820CC" w:rsidRPr="00CA4E19" w14:paraId="58B79FD6" w14:textId="77777777" w:rsidTr="00900BF0">
        <w:tc>
          <w:tcPr>
            <w:tcW w:w="4759" w:type="dxa"/>
          </w:tcPr>
          <w:p w14:paraId="5FC5B1A1" w14:textId="5DDEA16A" w:rsidR="000820CC" w:rsidRPr="00CA4E19" w:rsidRDefault="000820CC" w:rsidP="000820CC">
            <w:pPr>
              <w:ind w:right="90"/>
              <w:rPr>
                <w:sz w:val="18"/>
                <w:szCs w:val="18"/>
                <w:lang w:val="ro-RO"/>
              </w:rPr>
            </w:pPr>
            <w:r w:rsidRPr="00CA4E19">
              <w:rPr>
                <w:sz w:val="18"/>
                <w:szCs w:val="18"/>
                <w:lang w:val="ro-RO"/>
              </w:rPr>
              <w:fldChar w:fldCharType="begin"/>
            </w:r>
            <w:r w:rsidRPr="00CA4E19">
              <w:rPr>
                <w:sz w:val="18"/>
                <w:szCs w:val="18"/>
                <w:lang w:val="ro-RO"/>
              </w:rPr>
              <w:instrText xml:space="preserve"> seq paragraphs </w:instrText>
            </w:r>
            <w:r w:rsidRPr="00CA4E19">
              <w:rPr>
                <w:sz w:val="18"/>
                <w:szCs w:val="18"/>
                <w:lang w:val="ro-RO"/>
              </w:rPr>
              <w:fldChar w:fldCharType="separate"/>
            </w:r>
            <w:r w:rsidRPr="00CA4E19">
              <w:rPr>
                <w:sz w:val="18"/>
                <w:szCs w:val="18"/>
                <w:lang w:val="ro-RO"/>
              </w:rPr>
              <w:t>153</w:t>
            </w:r>
            <w:r w:rsidRPr="00CA4E19">
              <w:rPr>
                <w:sz w:val="18"/>
                <w:szCs w:val="18"/>
                <w:lang w:val="ro-RO"/>
              </w:rPr>
              <w:fldChar w:fldCharType="end"/>
            </w:r>
            <w:r w:rsidRPr="00CA4E19">
              <w:rPr>
                <w:sz w:val="18"/>
                <w:szCs w:val="18"/>
                <w:lang w:val="ro-RO"/>
              </w:rPr>
              <w:t>.</w:t>
            </w:r>
            <w:r w:rsidRPr="00CA4E19">
              <w:rPr>
                <w:sz w:val="18"/>
                <w:szCs w:val="18"/>
                <w:lang w:val="ro-RO"/>
              </w:rPr>
              <w:tab/>
              <w:t xml:space="preserve"> Rândurile prezintă liniile de activitate și, în cadrul fiecărei linii de activitate, informații privind numărul de evenimente de pierdere (evenimente de pierdere noi), cuantumul pierderii brute (evenimente de pierdere noi), numărul de evenimente de pierdere supuse unor ajustări ale pierderii, ajustările pierderii legate de perioadele de raportare anterioare, pierderea singulară maximă, suma celor mai mari cinci pierderi și recuperările totale ale pierderii (recuperările directe ale pierderii, precum și recuperările din asigurări și din alte mecanisme de transfer al riscului).</w:t>
            </w:r>
          </w:p>
        </w:tc>
        <w:tc>
          <w:tcPr>
            <w:tcW w:w="5018" w:type="dxa"/>
          </w:tcPr>
          <w:p w14:paraId="3E3C472E" w14:textId="406C0672" w:rsidR="000820CC" w:rsidRPr="00CA4E19" w:rsidRDefault="000820CC" w:rsidP="000820CC">
            <w:pPr>
              <w:ind w:right="90"/>
              <w:rPr>
                <w:sz w:val="18"/>
                <w:szCs w:val="18"/>
                <w:lang w:val="ro-RO"/>
              </w:rPr>
            </w:pPr>
            <w:r w:rsidRPr="00CA4E19">
              <w:rPr>
                <w:sz w:val="18"/>
                <w:szCs w:val="18"/>
                <w:lang w:val="ro-RO"/>
              </w:rPr>
              <w:t>19. Rândurile prezintă liniile de activitate și, în cadrul fiecărei linii de activitate, informații privind numărul de evenimente de pierdere (evenimente de pierdere noi), cuantumul pierderii brute (evenimente de pierdere noi), numărul de evenimente de pierdere supuse unor ajustări ale pierderii, ajustările pierderii legate de perioadele de raportare anterioare, pierderea singulară maximă, suma celor mai mari cinci pierderi și recuperările totale ale pierderii (recuperările directe ale pierderii, precum și recuperările din asigurări și din alte mecanisme de transfer al riscului).</w:t>
            </w:r>
          </w:p>
        </w:tc>
        <w:tc>
          <w:tcPr>
            <w:tcW w:w="1825" w:type="dxa"/>
          </w:tcPr>
          <w:p w14:paraId="29837373" w14:textId="00CEE3C9"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32F0BE0C" w14:textId="77777777" w:rsidR="000820CC" w:rsidRPr="00CA4E19" w:rsidRDefault="000820CC" w:rsidP="000820CC">
            <w:pPr>
              <w:jc w:val="both"/>
              <w:rPr>
                <w:bCs/>
                <w:sz w:val="18"/>
                <w:szCs w:val="18"/>
                <w:lang w:val="ro-RO"/>
              </w:rPr>
            </w:pPr>
          </w:p>
        </w:tc>
      </w:tr>
      <w:tr w:rsidR="000820CC" w:rsidRPr="00CA4E19" w14:paraId="21382A0B" w14:textId="77777777" w:rsidTr="00900BF0">
        <w:tc>
          <w:tcPr>
            <w:tcW w:w="4759" w:type="dxa"/>
          </w:tcPr>
          <w:p w14:paraId="359F9487" w14:textId="3002BC7B" w:rsidR="000820CC" w:rsidRPr="00CA4E19" w:rsidRDefault="000820CC" w:rsidP="000820CC">
            <w:pPr>
              <w:ind w:right="90"/>
              <w:rPr>
                <w:sz w:val="18"/>
                <w:szCs w:val="18"/>
                <w:lang w:val="ro-RO"/>
              </w:rPr>
            </w:pPr>
            <w:r w:rsidRPr="00CA4E19">
              <w:rPr>
                <w:sz w:val="18"/>
                <w:szCs w:val="18"/>
                <w:lang w:val="ro-RO"/>
              </w:rPr>
              <w:fldChar w:fldCharType="begin"/>
            </w:r>
            <w:r w:rsidRPr="00CA4E19">
              <w:rPr>
                <w:sz w:val="18"/>
                <w:szCs w:val="18"/>
                <w:lang w:val="ro-RO"/>
              </w:rPr>
              <w:instrText xml:space="preserve"> seq paragraphs </w:instrText>
            </w:r>
            <w:r w:rsidRPr="00CA4E19">
              <w:rPr>
                <w:sz w:val="18"/>
                <w:szCs w:val="18"/>
                <w:lang w:val="ro-RO"/>
              </w:rPr>
              <w:fldChar w:fldCharType="separate"/>
            </w:r>
            <w:r w:rsidRPr="00CA4E19">
              <w:rPr>
                <w:sz w:val="18"/>
                <w:szCs w:val="18"/>
                <w:lang w:val="ro-RO"/>
              </w:rPr>
              <w:t>154</w:t>
            </w:r>
            <w:r w:rsidRPr="00CA4E19">
              <w:rPr>
                <w:sz w:val="18"/>
                <w:szCs w:val="18"/>
                <w:lang w:val="ro-RO"/>
              </w:rPr>
              <w:fldChar w:fldCharType="end"/>
            </w:r>
            <w:r w:rsidRPr="00CA4E19">
              <w:rPr>
                <w:sz w:val="18"/>
                <w:szCs w:val="18"/>
                <w:lang w:val="ro-RO"/>
              </w:rPr>
              <w:t>. Pentru totalul liniilor de activitate trebuie raportate, de asemenea, date privind numărul de evenimente de pierdere și cuantumul pierderii brute pentru anumite intervale determinate pe baza unor praguri stabilite, și anume 10 000, 20 000, 100 000 și 1 000 000. Pragurile corespund unor cuantumuri în EUR și sunt incluse în scopul comparării pierderilor raportate între instituții. Prin urmare, cuantumurile respective nu corespund neapărat pragurilor de pierdere minimă utilizate pentru colectarea datelor interne privind pierderea, care trebuie raportate într-o altă secțiune a formularului.</w:t>
            </w:r>
          </w:p>
        </w:tc>
        <w:tc>
          <w:tcPr>
            <w:tcW w:w="5018" w:type="dxa"/>
          </w:tcPr>
          <w:p w14:paraId="4611D9A2" w14:textId="0EA78CF2" w:rsidR="000820CC" w:rsidRPr="00CA4E19" w:rsidRDefault="000820CC" w:rsidP="000820CC">
            <w:pPr>
              <w:ind w:right="90"/>
              <w:rPr>
                <w:sz w:val="18"/>
                <w:szCs w:val="18"/>
                <w:lang w:val="ro-RO"/>
              </w:rPr>
            </w:pPr>
            <w:r w:rsidRPr="00CA4E19">
              <w:rPr>
                <w:sz w:val="18"/>
                <w:szCs w:val="18"/>
                <w:lang w:val="ro-RO"/>
              </w:rPr>
              <w:t>20. Pentru totalul liniilor de activitate trebuie raportate, de asemenea, date privind numărul de evenimente de pierdere și cuantumul pierderii brute pentru anumite intervale determinate pe baza unor praguri stabilite, și anume 10 000, 20 000, 100 000 și 1 000 000. Pragurile corespund unor cuantumuri în lei moldovenești și sunt incluse în scopul comparării pierderilor raportate între bănci. Prin urmare, cuantumurile respective nu corespund neapărat pragurilor de pierdere minimă utilizate pentru colectarea datelor interne privind pierderea, care trebuie raportate într-o altă secțiune a formularului.</w:t>
            </w:r>
          </w:p>
        </w:tc>
        <w:tc>
          <w:tcPr>
            <w:tcW w:w="1825" w:type="dxa"/>
          </w:tcPr>
          <w:p w14:paraId="35D6E67B" w14:textId="168B808A"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1054D33B" w14:textId="77777777" w:rsidR="000820CC" w:rsidRPr="00CA4E19" w:rsidRDefault="000820CC" w:rsidP="000820CC">
            <w:pPr>
              <w:jc w:val="both"/>
              <w:rPr>
                <w:bCs/>
                <w:sz w:val="18"/>
                <w:szCs w:val="18"/>
                <w:lang w:val="ro-RO"/>
              </w:rPr>
            </w:pPr>
          </w:p>
        </w:tc>
      </w:tr>
      <w:tr w:rsidR="000820CC" w:rsidRPr="00CA4E19" w14:paraId="5675298B" w14:textId="77777777" w:rsidTr="00900BF0">
        <w:tc>
          <w:tcPr>
            <w:tcW w:w="4759" w:type="dxa"/>
          </w:tcPr>
          <w:p w14:paraId="49E84CD5" w14:textId="43AC7CB8" w:rsidR="000820CC" w:rsidRPr="00CA4E19" w:rsidRDefault="000820CC" w:rsidP="000820CC">
            <w:pPr>
              <w:ind w:right="90"/>
              <w:rPr>
                <w:sz w:val="18"/>
                <w:szCs w:val="18"/>
                <w:lang w:val="ro-RO"/>
              </w:rPr>
            </w:pPr>
            <w:r w:rsidRPr="00CA4E19">
              <w:rPr>
                <w:sz w:val="18"/>
                <w:szCs w:val="18"/>
                <w:lang w:val="ro-RO"/>
              </w:rPr>
              <w:t xml:space="preserve">154a. Recuperările pierderilor se raportează cu semn pozitiv. </w:t>
            </w:r>
          </w:p>
        </w:tc>
        <w:tc>
          <w:tcPr>
            <w:tcW w:w="5018" w:type="dxa"/>
          </w:tcPr>
          <w:p w14:paraId="6FD86436" w14:textId="013D0533" w:rsidR="000820CC" w:rsidRPr="00CA4E19" w:rsidRDefault="000820CC" w:rsidP="000820CC">
            <w:pPr>
              <w:ind w:right="90"/>
              <w:rPr>
                <w:sz w:val="18"/>
                <w:szCs w:val="18"/>
                <w:lang w:val="ro-RO"/>
              </w:rPr>
            </w:pPr>
            <w:r w:rsidRPr="00CA4E19">
              <w:rPr>
                <w:sz w:val="18"/>
                <w:szCs w:val="18"/>
                <w:lang w:val="ro-RO"/>
              </w:rPr>
              <w:t xml:space="preserve">21. Recuperările pierderilor se raportează cu semn pozitiv. </w:t>
            </w:r>
          </w:p>
        </w:tc>
        <w:tc>
          <w:tcPr>
            <w:tcW w:w="1825" w:type="dxa"/>
          </w:tcPr>
          <w:p w14:paraId="5B896DD7" w14:textId="332B132D"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4247C59F" w14:textId="77777777" w:rsidR="000820CC" w:rsidRPr="00CA4E19" w:rsidRDefault="000820CC" w:rsidP="000820CC">
            <w:pPr>
              <w:jc w:val="both"/>
              <w:rPr>
                <w:bCs/>
                <w:sz w:val="18"/>
                <w:szCs w:val="18"/>
                <w:lang w:val="ro-RO"/>
              </w:rPr>
            </w:pPr>
          </w:p>
        </w:tc>
      </w:tr>
      <w:tr w:rsidR="000820CC" w:rsidRPr="00CA4E19" w14:paraId="5CCA2730" w14:textId="77777777" w:rsidTr="00900BF0">
        <w:tc>
          <w:tcPr>
            <w:tcW w:w="4759" w:type="dxa"/>
          </w:tcPr>
          <w:p w14:paraId="304F70BD" w14:textId="5899C9D7" w:rsidR="000820CC" w:rsidRPr="00CA4E19" w:rsidRDefault="000820CC" w:rsidP="000820CC">
            <w:pPr>
              <w:ind w:right="90"/>
              <w:rPr>
                <w:sz w:val="18"/>
                <w:szCs w:val="18"/>
                <w:lang w:val="ro-RO"/>
              </w:rPr>
            </w:pPr>
            <w:bookmarkStart w:id="22" w:name="_Toc473561027"/>
            <w:bookmarkStart w:id="23" w:name="_Toc152862721"/>
            <w:r w:rsidRPr="00CA4E19">
              <w:rPr>
                <w:sz w:val="18"/>
                <w:szCs w:val="18"/>
                <w:lang w:val="ro-RO"/>
              </w:rPr>
              <w:t>4.2.2.2.</w:t>
            </w:r>
            <w:r w:rsidRPr="00CA4E19">
              <w:rPr>
                <w:sz w:val="18"/>
                <w:szCs w:val="18"/>
                <w:lang w:val="ro-RO"/>
              </w:rPr>
              <w:tab/>
            </w:r>
            <w:r w:rsidRPr="00CA4E19">
              <w:rPr>
                <w:sz w:val="18"/>
                <w:szCs w:val="18"/>
                <w:u w:val="single"/>
                <w:lang w:val="ro-RO"/>
              </w:rPr>
              <w:t>Instrucțiuni privind anumite poziții</w:t>
            </w:r>
            <w:bookmarkEnd w:id="22"/>
            <w:bookmarkEnd w:id="23"/>
          </w:p>
        </w:tc>
        <w:tc>
          <w:tcPr>
            <w:tcW w:w="5018" w:type="dxa"/>
          </w:tcPr>
          <w:p w14:paraId="04FC96E8" w14:textId="77777777" w:rsidR="000820CC" w:rsidRPr="00CA4E19" w:rsidRDefault="000820CC" w:rsidP="000820CC">
            <w:pPr>
              <w:ind w:right="90"/>
              <w:rPr>
                <w:b/>
                <w:bCs/>
                <w:sz w:val="18"/>
                <w:szCs w:val="18"/>
                <w:lang w:val="ro-RO"/>
              </w:rPr>
            </w:pPr>
            <w:r w:rsidRPr="00CA4E19">
              <w:rPr>
                <w:b/>
                <w:bCs/>
                <w:sz w:val="18"/>
                <w:szCs w:val="18"/>
                <w:lang w:val="ro-RO"/>
              </w:rPr>
              <w:t>Modul de completare a raportului</w:t>
            </w:r>
            <w:r w:rsidRPr="00CA4E19">
              <w:rPr>
                <w:sz w:val="18"/>
                <w:szCs w:val="18"/>
                <w:lang w:val="ro-MD"/>
              </w:rPr>
              <w:t xml:space="preserve"> </w:t>
            </w:r>
            <w:r w:rsidRPr="00CA4E19">
              <w:rPr>
                <w:b/>
                <w:bCs/>
                <w:sz w:val="18"/>
                <w:szCs w:val="18"/>
                <w:lang w:val="ro-RO"/>
              </w:rPr>
              <w:t xml:space="preserve">C 17.01: Pierderi și recuperări din riscul operațional pe linii de activitate și pe </w:t>
            </w:r>
            <w:r w:rsidRPr="00CA4E19">
              <w:rPr>
                <w:b/>
                <w:bCs/>
                <w:sz w:val="18"/>
                <w:szCs w:val="18"/>
                <w:lang w:val="ro-RO"/>
              </w:rPr>
              <w:lastRenderedPageBreak/>
              <w:t>categorii de evenimente de pierdere în cursul anului precedent (OPR DETAILS 1)</w:t>
            </w:r>
          </w:p>
          <w:p w14:paraId="72A4C3C5" w14:textId="737C172D" w:rsidR="000820CC" w:rsidRPr="00CA4E19" w:rsidRDefault="000820CC" w:rsidP="000820CC">
            <w:pPr>
              <w:ind w:right="90"/>
              <w:rPr>
                <w:sz w:val="18"/>
                <w:szCs w:val="18"/>
                <w:lang w:val="ro-RO"/>
              </w:rPr>
            </w:pPr>
            <w:r w:rsidRPr="00CA4E19">
              <w:rPr>
                <w:sz w:val="18"/>
                <w:szCs w:val="18"/>
                <w:u w:val="single"/>
                <w:lang w:val="ro-RO"/>
              </w:rPr>
              <w:t>Instrucțiuni privind anumite poziții</w:t>
            </w:r>
          </w:p>
        </w:tc>
        <w:tc>
          <w:tcPr>
            <w:tcW w:w="1825" w:type="dxa"/>
          </w:tcPr>
          <w:p w14:paraId="35F756DA" w14:textId="64D0A3DC" w:rsidR="000820CC" w:rsidRPr="00CA4E19" w:rsidRDefault="000820CC" w:rsidP="000820CC">
            <w:pPr>
              <w:jc w:val="both"/>
              <w:rPr>
                <w:sz w:val="18"/>
                <w:szCs w:val="18"/>
                <w:lang w:val="ro-RO"/>
              </w:rPr>
            </w:pPr>
            <w:r w:rsidRPr="00CA4E19">
              <w:rPr>
                <w:sz w:val="18"/>
                <w:szCs w:val="18"/>
                <w:lang w:val="ro-RO"/>
              </w:rPr>
              <w:lastRenderedPageBreak/>
              <w:t>compatibil</w:t>
            </w:r>
          </w:p>
        </w:tc>
        <w:tc>
          <w:tcPr>
            <w:tcW w:w="3606" w:type="dxa"/>
            <w:tcBorders>
              <w:top w:val="single" w:sz="4" w:space="0" w:color="auto"/>
              <w:bottom w:val="single" w:sz="4" w:space="0" w:color="auto"/>
            </w:tcBorders>
          </w:tcPr>
          <w:p w14:paraId="6CCBAD74" w14:textId="77777777" w:rsidR="000820CC" w:rsidRPr="00CA4E19" w:rsidRDefault="000820CC" w:rsidP="000820CC">
            <w:pPr>
              <w:jc w:val="both"/>
              <w:rPr>
                <w:bCs/>
                <w:sz w:val="18"/>
                <w:szCs w:val="18"/>
                <w:lang w:val="ro-RO"/>
              </w:rPr>
            </w:pPr>
          </w:p>
        </w:tc>
      </w:tr>
      <w:tr w:rsidR="000820CC" w:rsidRPr="00CA4E19" w14:paraId="16325224"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28A07387" w14:textId="77777777" w:rsidTr="00226B77">
              <w:trPr>
                <w:trHeight w:val="56"/>
              </w:trPr>
              <w:tc>
                <w:tcPr>
                  <w:tcW w:w="4601" w:type="dxa"/>
                  <w:gridSpan w:val="2"/>
                  <w:shd w:val="clear" w:color="auto" w:fill="E7E6E6" w:themeFill="background2"/>
                </w:tcPr>
                <w:p w14:paraId="6D59C9D2" w14:textId="11749D3A" w:rsidR="000820CC" w:rsidRPr="00CA4E19" w:rsidRDefault="000820CC" w:rsidP="000820CC">
                  <w:pPr>
                    <w:ind w:right="90"/>
                    <w:rPr>
                      <w:sz w:val="18"/>
                      <w:szCs w:val="18"/>
                      <w:lang w:val="ro-RO"/>
                    </w:rPr>
                  </w:pPr>
                  <w:r w:rsidRPr="00CA4E19">
                    <w:rPr>
                      <w:b/>
                      <w:sz w:val="18"/>
                      <w:szCs w:val="18"/>
                      <w:lang w:val="ro-RO"/>
                    </w:rPr>
                    <w:t>Coloane</w:t>
                  </w:r>
                </w:p>
              </w:tc>
            </w:tr>
            <w:tr w:rsidR="000820CC" w:rsidRPr="00CA4E19" w14:paraId="1C00EB73" w14:textId="77777777" w:rsidTr="004F5865">
              <w:trPr>
                <w:trHeight w:val="56"/>
              </w:trPr>
              <w:tc>
                <w:tcPr>
                  <w:tcW w:w="1204" w:type="dxa"/>
                </w:tcPr>
                <w:p w14:paraId="0FDD96D7" w14:textId="3300FF87" w:rsidR="000820CC" w:rsidRPr="00CA4E19" w:rsidRDefault="000820CC" w:rsidP="000820CC">
                  <w:pPr>
                    <w:ind w:right="90"/>
                    <w:rPr>
                      <w:sz w:val="18"/>
                      <w:szCs w:val="18"/>
                      <w:lang w:val="ro-RO"/>
                    </w:rPr>
                  </w:pPr>
                  <w:r w:rsidRPr="00CA4E19">
                    <w:rPr>
                      <w:sz w:val="18"/>
                      <w:szCs w:val="18"/>
                    </w:rPr>
                    <w:t>0010-0070</w:t>
                  </w:r>
                </w:p>
              </w:tc>
              <w:tc>
                <w:tcPr>
                  <w:tcW w:w="3397" w:type="dxa"/>
                </w:tcPr>
                <w:p w14:paraId="4857AE5E" w14:textId="77777777" w:rsidR="000820CC" w:rsidRPr="00CA4E19" w:rsidRDefault="000820CC" w:rsidP="000820CC">
                  <w:pPr>
                    <w:suppressAutoHyphens/>
                    <w:autoSpaceDE w:val="0"/>
                    <w:autoSpaceDN w:val="0"/>
                    <w:adjustRightInd w:val="0"/>
                    <w:rPr>
                      <w:rStyle w:val="InstructionsTabelleberschrift"/>
                      <w:rFonts w:ascii="Times New Roman" w:hAnsi="Times New Roman"/>
                      <w:sz w:val="18"/>
                      <w:szCs w:val="18"/>
                      <w:lang w:val="ro-RO"/>
                    </w:rPr>
                  </w:pPr>
                  <w:r w:rsidRPr="00CA4E19">
                    <w:rPr>
                      <w:rStyle w:val="InstructionsTabelleberschrift"/>
                      <w:rFonts w:ascii="Times New Roman" w:hAnsi="Times New Roman"/>
                      <w:sz w:val="18"/>
                      <w:szCs w:val="18"/>
                      <w:lang w:val="ro-RO"/>
                    </w:rPr>
                    <w:t>CATEGORII DE EVENIMENTE</w:t>
                  </w:r>
                </w:p>
                <w:p w14:paraId="66C91B32" w14:textId="77777777" w:rsidR="000820CC" w:rsidRPr="00CA4E19" w:rsidRDefault="000820CC" w:rsidP="000820CC">
                  <w:pPr>
                    <w:suppressAutoHyphens/>
                    <w:rPr>
                      <w:sz w:val="18"/>
                      <w:szCs w:val="18"/>
                      <w:lang w:val="ro-RO"/>
                    </w:rPr>
                  </w:pPr>
                  <w:r w:rsidRPr="00CA4E19">
                    <w:rPr>
                      <w:sz w:val="18"/>
                      <w:szCs w:val="18"/>
                      <w:lang w:val="ro-RO"/>
                    </w:rPr>
                    <w:t>Instituțiile raportează pierderile în coloanele corespunzătoare, de la 0010 la 0070, în conformitate cu categoriile de evenimente de pierdere.</w:t>
                  </w:r>
                </w:p>
                <w:p w14:paraId="42F06935" w14:textId="4C253F34" w:rsidR="000820CC" w:rsidRPr="00CA4E19" w:rsidRDefault="000820CC" w:rsidP="000820CC">
                  <w:pPr>
                    <w:ind w:right="90"/>
                    <w:rPr>
                      <w:sz w:val="18"/>
                      <w:szCs w:val="18"/>
                      <w:lang w:val="ro-RO"/>
                    </w:rPr>
                  </w:pPr>
                  <w:r w:rsidRPr="00CA4E19">
                    <w:rPr>
                      <w:sz w:val="18"/>
                      <w:szCs w:val="18"/>
                      <w:lang w:val="ro-RO"/>
                    </w:rPr>
                    <w:t>Instituțiile care și-au calculat în decembrie 2024 cerința de fonduri proprii în conformitate cu BIA pot raporta pierderile pentru care categoria de evenimente de pierdere nu este identificată numai în coloana 0080.</w:t>
                  </w:r>
                </w:p>
              </w:tc>
            </w:tr>
          </w:tbl>
          <w:p w14:paraId="6FC6E660"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587C1676" w14:textId="77777777" w:rsidTr="004F5865">
              <w:trPr>
                <w:trHeight w:val="56"/>
              </w:trPr>
              <w:tc>
                <w:tcPr>
                  <w:tcW w:w="4601" w:type="dxa"/>
                  <w:gridSpan w:val="2"/>
                  <w:shd w:val="clear" w:color="auto" w:fill="E7E6E6" w:themeFill="background2"/>
                </w:tcPr>
                <w:p w14:paraId="06FDFA68" w14:textId="77777777" w:rsidR="000820CC" w:rsidRPr="00CA4E19" w:rsidRDefault="000820CC" w:rsidP="000820CC">
                  <w:pPr>
                    <w:ind w:right="90"/>
                    <w:rPr>
                      <w:sz w:val="18"/>
                      <w:szCs w:val="18"/>
                      <w:lang w:val="ro-RO"/>
                    </w:rPr>
                  </w:pPr>
                  <w:r w:rsidRPr="00CA4E19">
                    <w:rPr>
                      <w:b/>
                      <w:sz w:val="18"/>
                      <w:szCs w:val="18"/>
                      <w:lang w:val="ro-RO"/>
                    </w:rPr>
                    <w:t>Coloane</w:t>
                  </w:r>
                </w:p>
              </w:tc>
            </w:tr>
            <w:tr w:rsidR="000820CC" w:rsidRPr="00CA4E19" w14:paraId="1B90EF19" w14:textId="77777777" w:rsidTr="004F5865">
              <w:trPr>
                <w:trHeight w:val="56"/>
              </w:trPr>
              <w:tc>
                <w:tcPr>
                  <w:tcW w:w="1204" w:type="dxa"/>
                </w:tcPr>
                <w:p w14:paraId="2B768CED" w14:textId="77777777" w:rsidR="000820CC" w:rsidRPr="00CA4E19" w:rsidRDefault="000820CC" w:rsidP="000820CC">
                  <w:pPr>
                    <w:ind w:right="90"/>
                    <w:rPr>
                      <w:sz w:val="18"/>
                      <w:szCs w:val="18"/>
                      <w:lang w:val="ro-RO"/>
                    </w:rPr>
                  </w:pPr>
                  <w:r w:rsidRPr="00CA4E19">
                    <w:rPr>
                      <w:sz w:val="18"/>
                      <w:szCs w:val="18"/>
                    </w:rPr>
                    <w:t>0010-0070</w:t>
                  </w:r>
                </w:p>
              </w:tc>
              <w:tc>
                <w:tcPr>
                  <w:tcW w:w="3397" w:type="dxa"/>
                </w:tcPr>
                <w:p w14:paraId="7E0934B0" w14:textId="4C7F80D1" w:rsidR="000820CC" w:rsidRPr="00CA4E19" w:rsidRDefault="000820CC" w:rsidP="000820CC">
                  <w:pPr>
                    <w:suppressAutoHyphens/>
                    <w:autoSpaceDE w:val="0"/>
                    <w:autoSpaceDN w:val="0"/>
                    <w:adjustRightInd w:val="0"/>
                    <w:rPr>
                      <w:rStyle w:val="InstructionsTabelleberschrift"/>
                      <w:rFonts w:ascii="Times New Roman" w:hAnsi="Times New Roman"/>
                      <w:sz w:val="18"/>
                      <w:szCs w:val="18"/>
                      <w:lang w:val="it-IT"/>
                    </w:rPr>
                  </w:pPr>
                  <w:r w:rsidRPr="00CA4E19">
                    <w:rPr>
                      <w:rStyle w:val="InstructionsTabelleberschrift"/>
                      <w:rFonts w:ascii="Times New Roman" w:hAnsi="Times New Roman"/>
                      <w:sz w:val="18"/>
                      <w:szCs w:val="18"/>
                      <w:lang w:val="it-IT"/>
                    </w:rPr>
                    <w:t>CATEGORII DE EVENIMENTE</w:t>
                  </w:r>
                </w:p>
                <w:p w14:paraId="270D541B" w14:textId="77777777" w:rsidR="000820CC" w:rsidRPr="00CA4E19" w:rsidRDefault="000820CC" w:rsidP="000820CC">
                  <w:pPr>
                    <w:suppressAutoHyphens/>
                    <w:rPr>
                      <w:sz w:val="18"/>
                      <w:szCs w:val="18"/>
                      <w:lang w:val="ro-RO"/>
                    </w:rPr>
                  </w:pPr>
                  <w:r w:rsidRPr="00CA4E19">
                    <w:rPr>
                      <w:sz w:val="18"/>
                      <w:szCs w:val="18"/>
                      <w:lang w:val="ro-RO"/>
                    </w:rPr>
                    <w:t>Băncile raportează pierderile în coloanele corespunzătoare, de la 0010 la 0070, în conformitate cu categoriile de evenimente de pierdere.</w:t>
                  </w:r>
                </w:p>
                <w:p w14:paraId="5DA845F7" w14:textId="03EA2D76" w:rsidR="000820CC" w:rsidRPr="00CA4E19" w:rsidRDefault="000820CC" w:rsidP="000820CC">
                  <w:pPr>
                    <w:ind w:right="90"/>
                    <w:rPr>
                      <w:sz w:val="18"/>
                      <w:szCs w:val="18"/>
                      <w:lang w:val="ro-RO"/>
                    </w:rPr>
                  </w:pPr>
                  <w:r w:rsidRPr="00CA4E19">
                    <w:rPr>
                      <w:sz w:val="18"/>
                      <w:szCs w:val="18"/>
                      <w:lang w:val="ro-RO"/>
                    </w:rPr>
                    <w:t xml:space="preserve">Băncile care și-au calculat în decembrie 2026 cerința de fonduri proprii în conformitate cu BIA </w:t>
                  </w:r>
                  <w:r w:rsidR="00A91E16" w:rsidRPr="00CA4E19">
                    <w:rPr>
                      <w:sz w:val="18"/>
                      <w:szCs w:val="18"/>
                      <w:lang w:val="ro-RO"/>
                    </w:rPr>
                    <w:t xml:space="preserve">și care nu corespund condițiilor stabilite la pct.16 din Regulamentul nr.311/2025 privind cerința de fonduri proprii pentru riscul operațional </w:t>
                  </w:r>
                  <w:r w:rsidRPr="00CA4E19">
                    <w:rPr>
                      <w:sz w:val="18"/>
                      <w:szCs w:val="18"/>
                      <w:lang w:val="ro-RO"/>
                    </w:rPr>
                    <w:t>pot raporta pierderile pentru care categoria de evenimente de pierdere nu este identificată numai în coloana 0080.</w:t>
                  </w:r>
                </w:p>
              </w:tc>
            </w:tr>
          </w:tbl>
          <w:p w14:paraId="3C80F01B" w14:textId="77777777" w:rsidR="000820CC" w:rsidRPr="00CA4E19" w:rsidRDefault="000820CC" w:rsidP="000820CC">
            <w:pPr>
              <w:ind w:right="90"/>
              <w:rPr>
                <w:sz w:val="18"/>
                <w:szCs w:val="18"/>
                <w:lang w:val="ro-RO"/>
              </w:rPr>
            </w:pPr>
          </w:p>
        </w:tc>
        <w:tc>
          <w:tcPr>
            <w:tcW w:w="1825" w:type="dxa"/>
          </w:tcPr>
          <w:p w14:paraId="3987FFC5" w14:textId="4D5FDF2A"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316BF8BE" w14:textId="6584DE08" w:rsidR="000820CC" w:rsidRPr="00CA4E19" w:rsidRDefault="00A91E16" w:rsidP="000820CC">
            <w:pPr>
              <w:jc w:val="both"/>
              <w:rPr>
                <w:bCs/>
                <w:sz w:val="18"/>
                <w:szCs w:val="18"/>
                <w:lang w:val="ro-RO"/>
              </w:rPr>
            </w:pPr>
            <w:r w:rsidRPr="00CA4E19">
              <w:rPr>
                <w:bCs/>
                <w:sz w:val="18"/>
                <w:szCs w:val="18"/>
                <w:lang w:val="ro-RO"/>
              </w:rPr>
              <w:t>Propoziția a doua a fost completată cu o prevedere care specifică că doar băncile care nu corespund condițiilor stabilite la pct.16 din Regulamentul nr.311/2025 privind cerința de fonduri proprii pentru riscul operațional vor putea raporta pierderile pentru care categoria de evenimente de pierdere nu este identificată. Băncile care corespund condițiilor stabilite la pct.16 din Regulamentul nr.311/2025 vor raporta pierderile pe categorii de evenimente în coloanele de la 0010 la 0070.</w:t>
            </w:r>
          </w:p>
        </w:tc>
      </w:tr>
      <w:tr w:rsidR="000820CC" w:rsidRPr="00CA4E19" w14:paraId="2D1925B4"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61D96069" w14:textId="77777777" w:rsidTr="004F5865">
              <w:trPr>
                <w:trHeight w:val="56"/>
              </w:trPr>
              <w:tc>
                <w:tcPr>
                  <w:tcW w:w="1204" w:type="dxa"/>
                </w:tcPr>
                <w:p w14:paraId="7607DD42" w14:textId="423102E7" w:rsidR="000820CC" w:rsidRPr="00CA4E19" w:rsidRDefault="000820CC" w:rsidP="000820CC">
                  <w:pPr>
                    <w:ind w:right="90"/>
                    <w:rPr>
                      <w:sz w:val="18"/>
                      <w:szCs w:val="18"/>
                      <w:lang w:val="ro-RO"/>
                    </w:rPr>
                  </w:pPr>
                  <w:r w:rsidRPr="00CA4E19">
                    <w:rPr>
                      <w:sz w:val="18"/>
                      <w:szCs w:val="18"/>
                      <w:lang w:val="ro-RO"/>
                    </w:rPr>
                    <w:t>0080</w:t>
                  </w:r>
                </w:p>
              </w:tc>
              <w:tc>
                <w:tcPr>
                  <w:tcW w:w="3397" w:type="dxa"/>
                </w:tcPr>
                <w:p w14:paraId="0ECC3159" w14:textId="77777777" w:rsidR="000820CC" w:rsidRPr="00CA4E19" w:rsidRDefault="000820CC" w:rsidP="000820CC">
                  <w:pPr>
                    <w:ind w:right="90"/>
                    <w:rPr>
                      <w:b/>
                      <w:bCs/>
                      <w:sz w:val="18"/>
                      <w:szCs w:val="18"/>
                      <w:u w:val="single"/>
                      <w:lang w:val="ro-RO"/>
                    </w:rPr>
                  </w:pPr>
                  <w:r w:rsidRPr="00CA4E19">
                    <w:rPr>
                      <w:b/>
                      <w:bCs/>
                      <w:sz w:val="18"/>
                      <w:szCs w:val="18"/>
                      <w:u w:val="single"/>
                      <w:lang w:val="ro-RO"/>
                    </w:rPr>
                    <w:t>TOTAL CATEGORII DE EVENIMENTE DE PIERDERE</w:t>
                  </w:r>
                </w:p>
                <w:p w14:paraId="4A8DEA24" w14:textId="77777777" w:rsidR="000820CC" w:rsidRPr="00CA4E19" w:rsidRDefault="000820CC" w:rsidP="000820CC">
                  <w:pPr>
                    <w:ind w:right="90"/>
                    <w:rPr>
                      <w:sz w:val="18"/>
                      <w:szCs w:val="18"/>
                      <w:lang w:val="ro-RO"/>
                    </w:rPr>
                  </w:pPr>
                  <w:r w:rsidRPr="00CA4E19">
                    <w:rPr>
                      <w:sz w:val="18"/>
                      <w:szCs w:val="18"/>
                      <w:lang w:val="ro-RO"/>
                    </w:rPr>
                    <w:t>În coloana 0080, pentru fiecare linie de activitate, instituțiile trebuie să raporteze totalul «numărului de evenimente de pierdere (evenimente de pierdere noi)», totalul «cuantumului pierderii brute (evenimente de pierdere noi)», totalul «numărului de evenimente de pierdere supuse unor ajustări ale pierderii», totalul «ajustărilor pierderii legate de perioadele de raportare anterioare», «pierderea singulară maximă», «suma celor mai mari cinci pierderi», totalul «recuperării totale directe a pierderii» și totalul «recuperării totale din asigurări și din alte mecanisme de transfer al riscului».</w:t>
                  </w:r>
                </w:p>
                <w:p w14:paraId="415C3381" w14:textId="77777777" w:rsidR="000820CC" w:rsidRPr="00CA4E19" w:rsidRDefault="000820CC" w:rsidP="000820CC">
                  <w:pPr>
                    <w:ind w:right="90"/>
                    <w:rPr>
                      <w:sz w:val="18"/>
                      <w:szCs w:val="18"/>
                      <w:lang w:val="ro-RO"/>
                    </w:rPr>
                  </w:pPr>
                  <w:r w:rsidRPr="00CA4E19">
                    <w:rPr>
                      <w:sz w:val="18"/>
                      <w:szCs w:val="18"/>
                      <w:lang w:val="ro-RO"/>
                    </w:rPr>
                    <w:t xml:space="preserve">Cu condiția ca instituția să fi identificat categoriile de evenimente de pierdere pentru toate pierderile, coloana 0080 </w:t>
                  </w:r>
                  <w:r w:rsidRPr="00CA4E19">
                    <w:rPr>
                      <w:sz w:val="18"/>
                      <w:szCs w:val="18"/>
                      <w:lang w:val="ro-RO"/>
                    </w:rPr>
                    <w:lastRenderedPageBreak/>
                    <w:t xml:space="preserve">trebuie să prezinte simpla agregare a numărului de evenimente de pierdere, a cuantumurilor totale aferente pierderii brute, a cuantumurilor totale aferente recuperării pierderii și a «ajustărilor pierderii legate de perioadele de raportare anterioare» raportate în coloanele 0010-0070. </w:t>
                  </w:r>
                </w:p>
                <w:p w14:paraId="0930C032" w14:textId="77777777" w:rsidR="000820CC" w:rsidRPr="00CA4E19" w:rsidRDefault="000820CC" w:rsidP="000820CC">
                  <w:pPr>
                    <w:ind w:right="90"/>
                    <w:rPr>
                      <w:sz w:val="18"/>
                      <w:szCs w:val="18"/>
                      <w:lang w:val="ro-RO"/>
                    </w:rPr>
                  </w:pPr>
                  <w:r w:rsidRPr="00CA4E19">
                    <w:rPr>
                      <w:sz w:val="18"/>
                      <w:szCs w:val="18"/>
                      <w:lang w:val="ro-RO"/>
                    </w:rPr>
                    <w:t xml:space="preserve">«Pierderea singulară maximă» raportată în coloana 0080 trebuie să fie pierderea singulară maximă din cadrul unei linii de activitate și este identică cu valoarea maximă a «pierderii singulare maxime» raportată în coloanele 0010-0070, cu condiția ca instituția să fi identificat categoriile de evenimente de pierdere pentru toate pierderile. </w:t>
                  </w:r>
                </w:p>
                <w:p w14:paraId="6F210C14" w14:textId="2E49F9F5" w:rsidR="000820CC" w:rsidRPr="00CA4E19" w:rsidRDefault="000820CC" w:rsidP="000820CC">
                  <w:pPr>
                    <w:ind w:right="90"/>
                    <w:rPr>
                      <w:sz w:val="18"/>
                      <w:szCs w:val="18"/>
                      <w:lang w:val="ro-RO"/>
                    </w:rPr>
                  </w:pPr>
                  <w:r w:rsidRPr="00CA4E19">
                    <w:rPr>
                      <w:sz w:val="18"/>
                      <w:szCs w:val="18"/>
                      <w:lang w:val="ro-RO"/>
                    </w:rPr>
                    <w:t>Pentru suma celor mai mari cinci pierderi, în coloana 0080 se raportează suma celor mai mari cinci pierderi suportate în cadrul unei linii de activitate.</w:t>
                  </w:r>
                </w:p>
              </w:tc>
            </w:tr>
          </w:tbl>
          <w:p w14:paraId="5BE6F07A"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1118817B" w14:textId="77777777" w:rsidTr="004F5865">
              <w:trPr>
                <w:trHeight w:val="56"/>
              </w:trPr>
              <w:tc>
                <w:tcPr>
                  <w:tcW w:w="916" w:type="dxa"/>
                </w:tcPr>
                <w:p w14:paraId="63CDB8E7" w14:textId="0F6C3C32" w:rsidR="000820CC" w:rsidRPr="00CA4E19" w:rsidRDefault="000820CC" w:rsidP="000820CC">
                  <w:pPr>
                    <w:ind w:right="90"/>
                    <w:rPr>
                      <w:sz w:val="18"/>
                      <w:szCs w:val="18"/>
                      <w:lang w:val="ro-RO"/>
                    </w:rPr>
                  </w:pPr>
                  <w:r w:rsidRPr="00CA4E19">
                    <w:rPr>
                      <w:sz w:val="18"/>
                      <w:szCs w:val="18"/>
                      <w:lang w:val="ro-RO"/>
                    </w:rPr>
                    <w:lastRenderedPageBreak/>
                    <w:t>0080</w:t>
                  </w:r>
                </w:p>
              </w:tc>
              <w:tc>
                <w:tcPr>
                  <w:tcW w:w="3685" w:type="dxa"/>
                </w:tcPr>
                <w:p w14:paraId="1050FEA2" w14:textId="6A8CF14C" w:rsidR="000820CC" w:rsidRPr="00CA4E19" w:rsidRDefault="000820CC" w:rsidP="000820CC">
                  <w:pPr>
                    <w:ind w:right="90"/>
                    <w:rPr>
                      <w:b/>
                      <w:bCs/>
                      <w:sz w:val="18"/>
                      <w:szCs w:val="18"/>
                      <w:u w:val="single"/>
                      <w:lang w:val="ro-RO"/>
                    </w:rPr>
                  </w:pPr>
                  <w:r w:rsidRPr="00CA4E19">
                    <w:rPr>
                      <w:b/>
                      <w:bCs/>
                      <w:sz w:val="18"/>
                      <w:szCs w:val="18"/>
                      <w:u w:val="single"/>
                      <w:lang w:val="ro-RO"/>
                    </w:rPr>
                    <w:t xml:space="preserve">TOTAL CATEGORII DE EVENIMENTE </w:t>
                  </w:r>
                </w:p>
                <w:p w14:paraId="0E4554F0" w14:textId="77777777" w:rsidR="000820CC" w:rsidRPr="00CA4E19" w:rsidRDefault="000820CC" w:rsidP="000820CC">
                  <w:pPr>
                    <w:ind w:right="90"/>
                    <w:rPr>
                      <w:sz w:val="18"/>
                      <w:szCs w:val="18"/>
                      <w:lang w:val="ro-RO"/>
                    </w:rPr>
                  </w:pPr>
                  <w:r w:rsidRPr="00CA4E19">
                    <w:rPr>
                      <w:sz w:val="18"/>
                      <w:szCs w:val="18"/>
                      <w:lang w:val="ro-RO"/>
                    </w:rPr>
                    <w:t>În coloana 0080, pentru fiecare linie de activitate, băncile trebuie să raporteze totalul «numărului de evenimente de pierdere (evenimente de pierdere noi)», totalul «cuantumului pierderii brute (evenimente de pierdere noi)», totalul «numărului de evenimente de pierdere supuse unor ajustări ale pierderii», totalul «ajustărilor pierderii legate de perioadele de raportare anterioare», «pierderea singulară maximă», «suma celor mai mari cinci pierderi», totalul «recuperării totale directe a pierderii» și totalul «recuperării totale din asigurări și din alte mecanisme de transfer al riscului».</w:t>
                  </w:r>
                </w:p>
                <w:p w14:paraId="14D824A0" w14:textId="77777777" w:rsidR="000820CC" w:rsidRPr="00CA4E19" w:rsidRDefault="000820CC" w:rsidP="000820CC">
                  <w:pPr>
                    <w:ind w:right="90"/>
                    <w:rPr>
                      <w:sz w:val="18"/>
                      <w:szCs w:val="18"/>
                      <w:lang w:val="ro-RO"/>
                    </w:rPr>
                  </w:pPr>
                  <w:r w:rsidRPr="00CA4E19">
                    <w:rPr>
                      <w:sz w:val="18"/>
                      <w:szCs w:val="18"/>
                      <w:lang w:val="ro-RO"/>
                    </w:rPr>
                    <w:t xml:space="preserve">Cu condiția ca banca să fi identificat categoriile de evenimente de pierdere pentru toate pierderile, coloana 0080 trebuie să prezinte simpla agregare a numărului de evenimente de pierdere, a cuantumurilor totale </w:t>
                  </w:r>
                  <w:r w:rsidRPr="00CA4E19">
                    <w:rPr>
                      <w:sz w:val="18"/>
                      <w:szCs w:val="18"/>
                      <w:lang w:val="ro-RO"/>
                    </w:rPr>
                    <w:lastRenderedPageBreak/>
                    <w:t xml:space="preserve">aferente pierderii brute, a cuantumurilor totale aferente recuperării pierderii și a «ajustărilor pierderii legate de perioadele de raportare anterioare» raportate în coloanele 0010-0070. </w:t>
                  </w:r>
                </w:p>
                <w:p w14:paraId="4301D2C2" w14:textId="4BF53F90" w:rsidR="000820CC" w:rsidRPr="00CA4E19" w:rsidRDefault="000820CC" w:rsidP="000820CC">
                  <w:pPr>
                    <w:ind w:right="90"/>
                    <w:rPr>
                      <w:sz w:val="18"/>
                      <w:szCs w:val="18"/>
                      <w:lang w:val="ro-RO"/>
                    </w:rPr>
                  </w:pPr>
                  <w:r w:rsidRPr="00CA4E19">
                    <w:rPr>
                      <w:sz w:val="18"/>
                      <w:szCs w:val="18"/>
                      <w:lang w:val="ro-RO"/>
                    </w:rPr>
                    <w:t>«Pierderea singulară maximă» raportată în coloana 0080 trebuie să fie pierderea singulară maximă din cadrul unei linii de activitate și este identică cu valoarea maximă a «pierderii singulare maxime» raportată în coloanele 0010-0070, cu condiția ca banca să fi identificat categoriile de evenimente de pierdere pentru toate pierderile.</w:t>
                  </w:r>
                </w:p>
                <w:p w14:paraId="663B6EDA" w14:textId="77777777" w:rsidR="000820CC" w:rsidRPr="00CA4E19" w:rsidRDefault="000820CC" w:rsidP="000820CC">
                  <w:pPr>
                    <w:ind w:right="90"/>
                    <w:rPr>
                      <w:sz w:val="18"/>
                      <w:szCs w:val="18"/>
                      <w:lang w:val="ro-RO"/>
                    </w:rPr>
                  </w:pPr>
                </w:p>
              </w:tc>
            </w:tr>
          </w:tbl>
          <w:p w14:paraId="45A454DB" w14:textId="77777777" w:rsidR="000820CC" w:rsidRPr="00CA4E19" w:rsidRDefault="000820CC" w:rsidP="000820CC">
            <w:pPr>
              <w:ind w:right="90"/>
              <w:rPr>
                <w:sz w:val="18"/>
                <w:szCs w:val="18"/>
                <w:lang w:val="ro-RO"/>
              </w:rPr>
            </w:pPr>
          </w:p>
        </w:tc>
        <w:tc>
          <w:tcPr>
            <w:tcW w:w="1825" w:type="dxa"/>
          </w:tcPr>
          <w:p w14:paraId="4C583BE9" w14:textId="6397B0A0" w:rsidR="000820CC" w:rsidRPr="00CA4E19" w:rsidRDefault="000820CC" w:rsidP="000820CC">
            <w:pPr>
              <w:jc w:val="both"/>
              <w:rPr>
                <w:sz w:val="18"/>
                <w:szCs w:val="18"/>
                <w:lang w:val="ro-RO"/>
              </w:rPr>
            </w:pPr>
            <w:r w:rsidRPr="00CA4E19">
              <w:rPr>
                <w:sz w:val="18"/>
                <w:szCs w:val="18"/>
                <w:lang w:val="ro-RO"/>
              </w:rPr>
              <w:lastRenderedPageBreak/>
              <w:t>compatibil</w:t>
            </w:r>
          </w:p>
        </w:tc>
        <w:tc>
          <w:tcPr>
            <w:tcW w:w="3606" w:type="dxa"/>
            <w:tcBorders>
              <w:top w:val="single" w:sz="4" w:space="0" w:color="auto"/>
              <w:bottom w:val="single" w:sz="4" w:space="0" w:color="auto"/>
            </w:tcBorders>
          </w:tcPr>
          <w:p w14:paraId="6FFF3820" w14:textId="77777777" w:rsidR="000820CC" w:rsidRPr="00CA4E19" w:rsidRDefault="000820CC" w:rsidP="000820CC">
            <w:pPr>
              <w:jc w:val="both"/>
              <w:rPr>
                <w:bCs/>
                <w:sz w:val="18"/>
                <w:szCs w:val="18"/>
                <w:lang w:val="ro-RO"/>
              </w:rPr>
            </w:pPr>
          </w:p>
        </w:tc>
      </w:tr>
      <w:tr w:rsidR="000820CC" w:rsidRPr="00CA4E19" w14:paraId="06A3F97C"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5862986A" w14:textId="77777777" w:rsidTr="004F5865">
              <w:trPr>
                <w:trHeight w:val="56"/>
              </w:trPr>
              <w:tc>
                <w:tcPr>
                  <w:tcW w:w="1204" w:type="dxa"/>
                </w:tcPr>
                <w:p w14:paraId="153BDFD4" w14:textId="3EB2794D" w:rsidR="000820CC" w:rsidRPr="00CA4E19" w:rsidRDefault="000820CC" w:rsidP="000820CC">
                  <w:pPr>
                    <w:ind w:right="90"/>
                    <w:rPr>
                      <w:sz w:val="18"/>
                      <w:szCs w:val="18"/>
                      <w:lang w:val="ro-RO"/>
                    </w:rPr>
                  </w:pPr>
                  <w:r w:rsidRPr="00CA4E19">
                    <w:rPr>
                      <w:sz w:val="18"/>
                      <w:szCs w:val="18"/>
                      <w:lang w:val="ro-RO"/>
                    </w:rPr>
                    <w:t>0090-0100</w:t>
                  </w:r>
                </w:p>
              </w:tc>
              <w:tc>
                <w:tcPr>
                  <w:tcW w:w="3397" w:type="dxa"/>
                </w:tcPr>
                <w:p w14:paraId="2F7AC513" w14:textId="77777777" w:rsidR="000820CC" w:rsidRPr="00CA4E19" w:rsidRDefault="000820CC" w:rsidP="000820CC">
                  <w:pPr>
                    <w:ind w:right="90"/>
                    <w:rPr>
                      <w:sz w:val="18"/>
                      <w:szCs w:val="18"/>
                      <w:lang w:val="ro-RO"/>
                    </w:rPr>
                  </w:pPr>
                  <w:r w:rsidRPr="00CA4E19">
                    <w:rPr>
                      <w:b/>
                      <w:bCs/>
                      <w:sz w:val="18"/>
                      <w:szCs w:val="18"/>
                      <w:u w:val="single"/>
                      <w:lang w:val="ro-RO"/>
                    </w:rPr>
                    <w:t>ELEMENT MEMORANDUM: PRAGUL APLICAT LA COLECTAREA DATELOR</w:t>
                  </w:r>
                </w:p>
                <w:p w14:paraId="13E7276C" w14:textId="77777777" w:rsidR="000820CC" w:rsidRPr="00CA4E19" w:rsidRDefault="000820CC" w:rsidP="000820CC">
                  <w:pPr>
                    <w:ind w:right="90"/>
                    <w:rPr>
                      <w:sz w:val="18"/>
                      <w:szCs w:val="18"/>
                      <w:lang w:val="ro-RO"/>
                    </w:rPr>
                  </w:pPr>
                  <w:r w:rsidRPr="00CA4E19">
                    <w:rPr>
                      <w:sz w:val="18"/>
                      <w:szCs w:val="18"/>
                      <w:lang w:val="ro-RO"/>
                    </w:rPr>
                    <w:t xml:space="preserve">Instituțiile raportează în coloanele 0090 și 0100 pragurile de pierdere minimă deja definite și utilizate pentru colectarea datelor interne privind pierderea. </w:t>
                  </w:r>
                </w:p>
                <w:p w14:paraId="25E01295" w14:textId="77777777" w:rsidR="000820CC" w:rsidRPr="00CA4E19" w:rsidRDefault="000820CC" w:rsidP="000820CC">
                  <w:pPr>
                    <w:ind w:right="90"/>
                    <w:rPr>
                      <w:sz w:val="18"/>
                      <w:szCs w:val="18"/>
                      <w:lang w:val="ro-RO"/>
                    </w:rPr>
                  </w:pPr>
                  <w:r w:rsidRPr="00CA4E19">
                    <w:rPr>
                      <w:sz w:val="18"/>
                      <w:szCs w:val="18"/>
                      <w:lang w:val="ro-RO"/>
                    </w:rPr>
                    <w:t xml:space="preserve">În cazul în care instituția aplică un singur prag pentru fiecare linie de activitate, se completează numai coloana 0090. </w:t>
                  </w:r>
                </w:p>
                <w:p w14:paraId="350693D8" w14:textId="2035A863" w:rsidR="000820CC" w:rsidRPr="00CA4E19" w:rsidRDefault="000820CC" w:rsidP="000820CC">
                  <w:pPr>
                    <w:ind w:right="90"/>
                    <w:rPr>
                      <w:sz w:val="18"/>
                      <w:szCs w:val="18"/>
                      <w:lang w:val="ro-RO"/>
                    </w:rPr>
                  </w:pPr>
                  <w:r w:rsidRPr="00CA4E19">
                    <w:rPr>
                      <w:sz w:val="18"/>
                      <w:szCs w:val="18"/>
                      <w:lang w:val="ro-RO"/>
                    </w:rPr>
                    <w:t>În cazul în care se aplică praguri diferite în cadrul aceleiași linii de activitate, se completează și cel mai înalt prag aplicabil (coloana 0100).</w:t>
                  </w:r>
                </w:p>
              </w:tc>
            </w:tr>
          </w:tbl>
          <w:p w14:paraId="540938CD"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024EFAE7" w14:textId="77777777" w:rsidTr="004F5865">
              <w:trPr>
                <w:trHeight w:val="56"/>
              </w:trPr>
              <w:tc>
                <w:tcPr>
                  <w:tcW w:w="916" w:type="dxa"/>
                </w:tcPr>
                <w:p w14:paraId="551F5C2E" w14:textId="6CCE5A2D" w:rsidR="000820CC" w:rsidRPr="00CA4E19" w:rsidRDefault="000820CC" w:rsidP="000820CC">
                  <w:pPr>
                    <w:ind w:right="90"/>
                    <w:rPr>
                      <w:sz w:val="18"/>
                      <w:szCs w:val="18"/>
                      <w:lang w:val="ro-RO"/>
                    </w:rPr>
                  </w:pPr>
                  <w:r w:rsidRPr="00CA4E19">
                    <w:rPr>
                      <w:sz w:val="18"/>
                      <w:szCs w:val="18"/>
                      <w:lang w:val="ro-RO"/>
                    </w:rPr>
                    <w:t>0090-0100</w:t>
                  </w:r>
                </w:p>
              </w:tc>
              <w:tc>
                <w:tcPr>
                  <w:tcW w:w="3685" w:type="dxa"/>
                </w:tcPr>
                <w:p w14:paraId="24F1D8A3" w14:textId="77777777" w:rsidR="000820CC" w:rsidRPr="00CA4E19" w:rsidRDefault="000820CC" w:rsidP="000820CC">
                  <w:pPr>
                    <w:ind w:right="90"/>
                    <w:rPr>
                      <w:sz w:val="18"/>
                      <w:szCs w:val="18"/>
                      <w:lang w:val="ro-RO"/>
                    </w:rPr>
                  </w:pPr>
                  <w:r w:rsidRPr="00CA4E19">
                    <w:rPr>
                      <w:b/>
                      <w:bCs/>
                      <w:sz w:val="18"/>
                      <w:szCs w:val="18"/>
                      <w:u w:val="single"/>
                      <w:lang w:val="ro-RO"/>
                    </w:rPr>
                    <w:t>ELEMENT MEMORANDUM: PRAGUL APLICAT LA COLECTAREA DATELOR</w:t>
                  </w:r>
                </w:p>
                <w:p w14:paraId="6D10ACD8" w14:textId="77777777" w:rsidR="000820CC" w:rsidRPr="00CA4E19" w:rsidRDefault="000820CC" w:rsidP="000820CC">
                  <w:pPr>
                    <w:ind w:right="90"/>
                    <w:rPr>
                      <w:sz w:val="18"/>
                      <w:szCs w:val="18"/>
                      <w:lang w:val="ro-RO"/>
                    </w:rPr>
                  </w:pPr>
                  <w:r w:rsidRPr="00CA4E19">
                    <w:rPr>
                      <w:sz w:val="18"/>
                      <w:szCs w:val="18"/>
                      <w:lang w:val="ro-RO"/>
                    </w:rPr>
                    <w:t xml:space="preserve">Băncile raportează în coloanele 0090 și 0100 pragurile de pierdere minimă deja definite și utilizate pentru colectarea datelor interne privind pierderea. </w:t>
                  </w:r>
                </w:p>
                <w:p w14:paraId="33C3CD2F" w14:textId="77777777" w:rsidR="000820CC" w:rsidRPr="00CA4E19" w:rsidRDefault="000820CC" w:rsidP="000820CC">
                  <w:pPr>
                    <w:ind w:right="90"/>
                    <w:rPr>
                      <w:sz w:val="18"/>
                      <w:szCs w:val="18"/>
                      <w:lang w:val="ro-RO"/>
                    </w:rPr>
                  </w:pPr>
                  <w:r w:rsidRPr="00CA4E19">
                    <w:rPr>
                      <w:sz w:val="18"/>
                      <w:szCs w:val="18"/>
                      <w:lang w:val="ro-RO"/>
                    </w:rPr>
                    <w:t xml:space="preserve">În cazul în care banca aplică un singur prag pentru fiecare linie de activitate, se completează numai coloana 0090. </w:t>
                  </w:r>
                </w:p>
                <w:p w14:paraId="2F20399D" w14:textId="79A36182" w:rsidR="000820CC" w:rsidRPr="00CA4E19" w:rsidRDefault="000820CC" w:rsidP="000820CC">
                  <w:pPr>
                    <w:ind w:right="90"/>
                    <w:rPr>
                      <w:sz w:val="18"/>
                      <w:szCs w:val="18"/>
                      <w:lang w:val="ro-RO"/>
                    </w:rPr>
                  </w:pPr>
                  <w:r w:rsidRPr="00CA4E19">
                    <w:rPr>
                      <w:sz w:val="18"/>
                      <w:szCs w:val="18"/>
                      <w:lang w:val="ro-RO"/>
                    </w:rPr>
                    <w:t>În cazul în care se aplică praguri diferite în cadrul aceleiași linii de activitate, se completează și cel mai înalt prag aplicabil (coloana 0100).</w:t>
                  </w:r>
                </w:p>
              </w:tc>
            </w:tr>
          </w:tbl>
          <w:p w14:paraId="00D4F5B4" w14:textId="77777777" w:rsidR="000820CC" w:rsidRPr="00CA4E19" w:rsidRDefault="000820CC" w:rsidP="000820CC">
            <w:pPr>
              <w:ind w:right="90"/>
              <w:rPr>
                <w:sz w:val="18"/>
                <w:szCs w:val="18"/>
                <w:lang w:val="ro-RO"/>
              </w:rPr>
            </w:pPr>
          </w:p>
        </w:tc>
        <w:tc>
          <w:tcPr>
            <w:tcW w:w="1825" w:type="dxa"/>
          </w:tcPr>
          <w:p w14:paraId="04E2BD15" w14:textId="0F484BFC"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097C7512" w14:textId="77777777" w:rsidR="000820CC" w:rsidRPr="00CA4E19" w:rsidRDefault="000820CC" w:rsidP="000820CC">
            <w:pPr>
              <w:jc w:val="both"/>
              <w:rPr>
                <w:bCs/>
                <w:sz w:val="18"/>
                <w:szCs w:val="18"/>
                <w:lang w:val="ro-RO"/>
              </w:rPr>
            </w:pPr>
          </w:p>
        </w:tc>
      </w:tr>
      <w:tr w:rsidR="000820CC" w:rsidRPr="00CA4E19" w14:paraId="0EAE2671"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6F403D7C" w14:textId="77777777" w:rsidTr="00226B77">
              <w:trPr>
                <w:trHeight w:val="56"/>
              </w:trPr>
              <w:tc>
                <w:tcPr>
                  <w:tcW w:w="4601" w:type="dxa"/>
                  <w:gridSpan w:val="2"/>
                  <w:shd w:val="clear" w:color="auto" w:fill="E7E6E6" w:themeFill="background2"/>
                </w:tcPr>
                <w:p w14:paraId="5083E6F6" w14:textId="0F45D60F" w:rsidR="000820CC" w:rsidRPr="00CA4E19" w:rsidRDefault="000820CC" w:rsidP="000820CC">
                  <w:pPr>
                    <w:ind w:right="90"/>
                    <w:rPr>
                      <w:sz w:val="18"/>
                      <w:szCs w:val="18"/>
                      <w:lang w:val="ro-RO"/>
                    </w:rPr>
                  </w:pPr>
                  <w:bookmarkStart w:id="24" w:name="_Hlk211864817"/>
                  <w:r w:rsidRPr="00CA4E19">
                    <w:rPr>
                      <w:b/>
                      <w:sz w:val="18"/>
                      <w:szCs w:val="18"/>
                      <w:lang w:val="ro-RO"/>
                    </w:rPr>
                    <w:t>Rânduri</w:t>
                  </w:r>
                </w:p>
              </w:tc>
            </w:tr>
            <w:tr w:rsidR="000820CC" w:rsidRPr="00CA4E19" w14:paraId="7A65CD29" w14:textId="77777777" w:rsidTr="004F5865">
              <w:trPr>
                <w:trHeight w:val="56"/>
              </w:trPr>
              <w:tc>
                <w:tcPr>
                  <w:tcW w:w="1204" w:type="dxa"/>
                </w:tcPr>
                <w:p w14:paraId="7A986743" w14:textId="57F16C0E" w:rsidR="000820CC" w:rsidRPr="00CA4E19" w:rsidRDefault="000820CC" w:rsidP="000820CC">
                  <w:pPr>
                    <w:ind w:right="90"/>
                    <w:rPr>
                      <w:sz w:val="18"/>
                      <w:szCs w:val="18"/>
                      <w:lang w:val="ro-RO"/>
                    </w:rPr>
                  </w:pPr>
                  <w:r w:rsidRPr="00CA4E19">
                    <w:rPr>
                      <w:sz w:val="18"/>
                      <w:szCs w:val="18"/>
                      <w:lang w:val="ro-RO"/>
                    </w:rPr>
                    <w:t>0010-0880</w:t>
                  </w:r>
                </w:p>
              </w:tc>
              <w:tc>
                <w:tcPr>
                  <w:tcW w:w="3397" w:type="dxa"/>
                </w:tcPr>
                <w:p w14:paraId="644C8C0D" w14:textId="77777777" w:rsidR="000820CC" w:rsidRPr="00CA4E19" w:rsidRDefault="000820CC" w:rsidP="000820CC">
                  <w:pPr>
                    <w:ind w:right="90"/>
                    <w:rPr>
                      <w:b/>
                      <w:bCs/>
                      <w:sz w:val="18"/>
                      <w:szCs w:val="18"/>
                      <w:u w:val="single"/>
                      <w:lang w:val="ro-RO"/>
                    </w:rPr>
                  </w:pPr>
                  <w:r w:rsidRPr="00CA4E19">
                    <w:rPr>
                      <w:b/>
                      <w:bCs/>
                      <w:sz w:val="18"/>
                      <w:szCs w:val="18"/>
                      <w:u w:val="single"/>
                      <w:lang w:val="ro-RO"/>
                    </w:rPr>
                    <w:t xml:space="preserve">LINII DE ACTIVITATE: FINANȚE CORPORATISTE, </w:t>
                  </w:r>
                  <w:r w:rsidRPr="00CA4E19">
                    <w:rPr>
                      <w:b/>
                      <w:bCs/>
                      <w:sz w:val="18"/>
                      <w:szCs w:val="18"/>
                      <w:u w:val="single"/>
                      <w:lang w:val="ro-RO"/>
                    </w:rPr>
                    <w:lastRenderedPageBreak/>
                    <w:t>TRANZACȚIONARE ȘI VÂNZĂRI, BROKERAJ DE RETAIL, ACTIVITATE BANCARĂ COMERCIALĂ, ACTIVITATE BANCARĂ DE RETAIL, PLĂȚI ȘI DECONTĂRI, SERVICII DE AGENT, ADMINISTRAREA ACTIVELOR, ELEMENTE CORPORATISTE</w:t>
                  </w:r>
                </w:p>
                <w:p w14:paraId="67A5B1A0" w14:textId="77777777" w:rsidR="000820CC" w:rsidRPr="00CA4E19" w:rsidRDefault="000820CC" w:rsidP="000820CC">
                  <w:pPr>
                    <w:ind w:right="90"/>
                    <w:rPr>
                      <w:sz w:val="18"/>
                      <w:szCs w:val="18"/>
                      <w:lang w:val="ro-RO"/>
                    </w:rPr>
                  </w:pPr>
                  <w:r w:rsidRPr="00CA4E19">
                    <w:rPr>
                      <w:sz w:val="18"/>
                      <w:szCs w:val="18"/>
                      <w:lang w:val="ro-RO"/>
                    </w:rPr>
                    <w:t>Pentru fiecare tip de eveniment de pierdere și linie de activitate, instituția raportează, în conformitate cu pragurile interne, următoarele informații: numărul de evenimente de pierdere (evenimente de pierdere noi), cuantumul pierderii brute (evenimente de pierdere noi), numărul de evenimente de pierdere supuse unor ajustări ale pierderii, ajustările pierderii legate de perioadele de raportare anterioare, pierderea singulară maximă, suma celor mai mari cinci pierderi, recuperarea totală directă a pierderii și recuperarea totală din asigurări și din alte mecanisme de transfer al riscului.</w:t>
                  </w:r>
                </w:p>
                <w:p w14:paraId="5A9C3E56" w14:textId="77777777" w:rsidR="000820CC" w:rsidRPr="00CA4E19" w:rsidRDefault="000820CC" w:rsidP="000820CC">
                  <w:pPr>
                    <w:ind w:right="90"/>
                    <w:rPr>
                      <w:sz w:val="18"/>
                      <w:szCs w:val="18"/>
                      <w:lang w:val="ro-RO"/>
                    </w:rPr>
                  </w:pPr>
                  <w:r w:rsidRPr="00CA4E19">
                    <w:rPr>
                      <w:sz w:val="18"/>
                      <w:szCs w:val="18"/>
                      <w:lang w:val="ro-RO"/>
                    </w:rPr>
                    <w:t>Pentru un eveniment de pierdere care afectează mai multe linii de activitate, «cuantumul pierderii brute» se repartizează pe toate liniile de activitate afectate.</w:t>
                  </w:r>
                </w:p>
                <w:p w14:paraId="43BE6642" w14:textId="371042B5" w:rsidR="000820CC" w:rsidRPr="00CA4E19" w:rsidRDefault="000820CC" w:rsidP="000820CC">
                  <w:pPr>
                    <w:ind w:right="90"/>
                    <w:rPr>
                      <w:sz w:val="18"/>
                      <w:szCs w:val="18"/>
                      <w:lang w:val="ro-RO"/>
                    </w:rPr>
                  </w:pPr>
                  <w:r w:rsidRPr="00CA4E19">
                    <w:rPr>
                      <w:sz w:val="18"/>
                      <w:szCs w:val="18"/>
                      <w:lang w:val="ro-RO"/>
                    </w:rPr>
                    <w:t>Instituțiile care și-au calculat cerința de fonduri proprii în decembrie 2024 în conformitate cu BIA pot raporta pierderile pentru care linia de activitate nu este identificată numai pe rândurile 0910-0980.</w:t>
                  </w:r>
                </w:p>
              </w:tc>
            </w:tr>
            <w:bookmarkEnd w:id="24"/>
          </w:tbl>
          <w:p w14:paraId="176473E6"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2D19343A" w14:textId="77777777" w:rsidTr="004F5865">
              <w:trPr>
                <w:trHeight w:val="56"/>
              </w:trPr>
              <w:tc>
                <w:tcPr>
                  <w:tcW w:w="4601" w:type="dxa"/>
                  <w:gridSpan w:val="2"/>
                  <w:shd w:val="clear" w:color="auto" w:fill="E7E6E6" w:themeFill="background2"/>
                </w:tcPr>
                <w:p w14:paraId="0F32DB71" w14:textId="77777777" w:rsidR="000820CC" w:rsidRPr="00CA4E19" w:rsidRDefault="000820CC" w:rsidP="000820CC">
                  <w:pPr>
                    <w:ind w:right="90"/>
                    <w:rPr>
                      <w:sz w:val="18"/>
                      <w:szCs w:val="18"/>
                      <w:lang w:val="ro-RO"/>
                    </w:rPr>
                  </w:pPr>
                  <w:r w:rsidRPr="00CA4E19">
                    <w:rPr>
                      <w:b/>
                      <w:sz w:val="18"/>
                      <w:szCs w:val="18"/>
                      <w:lang w:val="ro-RO"/>
                    </w:rPr>
                    <w:lastRenderedPageBreak/>
                    <w:t>Rânduri</w:t>
                  </w:r>
                </w:p>
              </w:tc>
            </w:tr>
            <w:tr w:rsidR="000820CC" w:rsidRPr="00CA4E19" w14:paraId="299493FE" w14:textId="77777777" w:rsidTr="004F5865">
              <w:trPr>
                <w:trHeight w:val="56"/>
              </w:trPr>
              <w:tc>
                <w:tcPr>
                  <w:tcW w:w="1204" w:type="dxa"/>
                </w:tcPr>
                <w:p w14:paraId="3AF5550F" w14:textId="77777777" w:rsidR="000820CC" w:rsidRPr="00CA4E19" w:rsidRDefault="000820CC" w:rsidP="000820CC">
                  <w:pPr>
                    <w:ind w:right="90"/>
                    <w:rPr>
                      <w:sz w:val="18"/>
                      <w:szCs w:val="18"/>
                      <w:lang w:val="ro-RO"/>
                    </w:rPr>
                  </w:pPr>
                  <w:r w:rsidRPr="00CA4E19">
                    <w:rPr>
                      <w:sz w:val="18"/>
                      <w:szCs w:val="18"/>
                      <w:lang w:val="ro-RO"/>
                    </w:rPr>
                    <w:t>0010-0880</w:t>
                  </w:r>
                </w:p>
              </w:tc>
              <w:tc>
                <w:tcPr>
                  <w:tcW w:w="3397" w:type="dxa"/>
                </w:tcPr>
                <w:p w14:paraId="70CCFEEE" w14:textId="3C11F0AA" w:rsidR="000820CC" w:rsidRPr="00CA4E19" w:rsidRDefault="000820CC" w:rsidP="000820CC">
                  <w:pPr>
                    <w:ind w:right="90"/>
                    <w:rPr>
                      <w:b/>
                      <w:bCs/>
                      <w:sz w:val="18"/>
                      <w:szCs w:val="18"/>
                      <w:u w:val="single"/>
                      <w:lang w:val="ro-RO"/>
                    </w:rPr>
                  </w:pPr>
                  <w:r w:rsidRPr="00CA4E19">
                    <w:rPr>
                      <w:b/>
                      <w:bCs/>
                      <w:sz w:val="18"/>
                      <w:szCs w:val="18"/>
                      <w:u w:val="single"/>
                      <w:lang w:val="ro-RO"/>
                    </w:rPr>
                    <w:t xml:space="preserve">LINII DE ACTIVITATE: FINANȚE CORPORATISTE, </w:t>
                  </w:r>
                  <w:r w:rsidRPr="00CA4E19">
                    <w:rPr>
                      <w:b/>
                      <w:bCs/>
                      <w:sz w:val="18"/>
                      <w:szCs w:val="18"/>
                      <w:u w:val="single"/>
                      <w:lang w:val="ro-RO"/>
                    </w:rPr>
                    <w:lastRenderedPageBreak/>
                    <w:t xml:space="preserve">TRANZACȚIONARE ȘI VÂNZĂRI, BROKERAJ DE RETAIL, ACTIVITATE BANCARĂ COMERCIALĂ, </w:t>
                  </w:r>
                  <w:r w:rsidR="00CB6AE1" w:rsidRPr="00CA4E19">
                    <w:rPr>
                      <w:b/>
                      <w:bCs/>
                      <w:sz w:val="18"/>
                      <w:szCs w:val="18"/>
                      <w:u w:val="single"/>
                      <w:lang w:val="ro-RO"/>
                    </w:rPr>
                    <w:t>RETAIL SERVICII BANCARE</w:t>
                  </w:r>
                  <w:r w:rsidRPr="00CA4E19">
                    <w:rPr>
                      <w:b/>
                      <w:bCs/>
                      <w:sz w:val="18"/>
                      <w:szCs w:val="18"/>
                      <w:u w:val="single"/>
                      <w:lang w:val="ro-RO"/>
                    </w:rPr>
                    <w:t>, PLĂȚI ȘI DECONTĂRI, SERVICII DE AGENT, ADMINISTRAREA ACTIVELOR, ELEMENTE CORPORATISTE</w:t>
                  </w:r>
                </w:p>
                <w:p w14:paraId="005995EA" w14:textId="174A6D7F" w:rsidR="000820CC" w:rsidRPr="00CA4E19" w:rsidRDefault="000820CC" w:rsidP="000820CC">
                  <w:pPr>
                    <w:ind w:right="90"/>
                    <w:rPr>
                      <w:sz w:val="18"/>
                      <w:szCs w:val="18"/>
                      <w:lang w:val="ro-RO"/>
                    </w:rPr>
                  </w:pPr>
                  <w:r w:rsidRPr="00CA4E19">
                    <w:rPr>
                      <w:sz w:val="18"/>
                      <w:szCs w:val="18"/>
                      <w:lang w:val="ro-RO"/>
                    </w:rPr>
                    <w:t xml:space="preserve">Pentru fiecare </w:t>
                  </w:r>
                  <w:r w:rsidR="004F5AB0" w:rsidRPr="00CA4E19">
                    <w:rPr>
                      <w:sz w:val="18"/>
                      <w:szCs w:val="18"/>
                      <w:lang w:val="ro-RO"/>
                    </w:rPr>
                    <w:t xml:space="preserve">categorie </w:t>
                  </w:r>
                  <w:r w:rsidRPr="00CA4E19">
                    <w:rPr>
                      <w:sz w:val="18"/>
                      <w:szCs w:val="18"/>
                      <w:lang w:val="ro-RO"/>
                    </w:rPr>
                    <w:t>de eveniment de pierdere și linie de activitate, banca raportează, în conformitate cu pragurile interne, următoarele informații: numărul de evenimente de pierdere (evenimente de pierdere noi), cuantumul pierderii brute (evenimente de pierdere noi), numărul de evenimente de pierdere supuse unor ajustări ale pierderii, ajustările pierderii legate de perioadele de raportare anterioare, pierderea singulară maximă, suma celor mai mari cinci pierderi, recuperarea totală directă a pierderii și recuperarea totală din asigurări și din alte mecanisme de transfer al riscului.</w:t>
                  </w:r>
                </w:p>
                <w:p w14:paraId="07D8DEE5" w14:textId="77777777" w:rsidR="000820CC" w:rsidRPr="00CA4E19" w:rsidRDefault="000820CC" w:rsidP="000820CC">
                  <w:pPr>
                    <w:ind w:right="90"/>
                    <w:rPr>
                      <w:sz w:val="18"/>
                      <w:szCs w:val="18"/>
                      <w:lang w:val="ro-RO"/>
                    </w:rPr>
                  </w:pPr>
                  <w:r w:rsidRPr="00CA4E19">
                    <w:rPr>
                      <w:sz w:val="18"/>
                      <w:szCs w:val="18"/>
                      <w:lang w:val="ro-RO"/>
                    </w:rPr>
                    <w:t>Pentru un eveniment de pierdere care afectează mai multe linii de activitate, «cuantumul pierderii brute» se repartizează pe toate liniile de activitate afectate.</w:t>
                  </w:r>
                </w:p>
                <w:p w14:paraId="3D315B9E" w14:textId="76A9CDE2" w:rsidR="000820CC" w:rsidRPr="00CA4E19" w:rsidRDefault="000820CC" w:rsidP="000820CC">
                  <w:pPr>
                    <w:ind w:right="90"/>
                    <w:rPr>
                      <w:sz w:val="18"/>
                      <w:szCs w:val="18"/>
                      <w:lang w:val="ro-RO"/>
                    </w:rPr>
                  </w:pPr>
                  <w:r w:rsidRPr="00CA4E19">
                    <w:rPr>
                      <w:sz w:val="18"/>
                      <w:szCs w:val="18"/>
                      <w:lang w:val="ro-RO"/>
                    </w:rPr>
                    <w:t xml:space="preserve">Băncile care și-au calculat cerința de fonduri proprii în decembrie 2026 în conformitate cu BIA </w:t>
                  </w:r>
                  <w:r w:rsidR="00A91E16" w:rsidRPr="00CA4E19">
                    <w:rPr>
                      <w:sz w:val="18"/>
                      <w:szCs w:val="18"/>
                      <w:lang w:val="ro-RO"/>
                    </w:rPr>
                    <w:t xml:space="preserve">și care nu corespund condițiilor stabilite la pct.16 din Regulamentul nr.311/2025 privind cerința de fonduri proprii pentru riscul operațional </w:t>
                  </w:r>
                  <w:r w:rsidRPr="00CA4E19">
                    <w:rPr>
                      <w:sz w:val="18"/>
                      <w:szCs w:val="18"/>
                      <w:lang w:val="ro-RO"/>
                    </w:rPr>
                    <w:t>pot raporta pierderile pentru care linia de activitate nu este identificată numai pe rândurile 0910-0980.</w:t>
                  </w:r>
                </w:p>
              </w:tc>
            </w:tr>
          </w:tbl>
          <w:p w14:paraId="03BF09F0" w14:textId="77777777" w:rsidR="000820CC" w:rsidRPr="00CA4E19" w:rsidRDefault="000820CC" w:rsidP="000820CC">
            <w:pPr>
              <w:ind w:right="90"/>
              <w:rPr>
                <w:sz w:val="18"/>
                <w:szCs w:val="18"/>
                <w:lang w:val="ro-RO"/>
              </w:rPr>
            </w:pPr>
          </w:p>
        </w:tc>
        <w:tc>
          <w:tcPr>
            <w:tcW w:w="1825" w:type="dxa"/>
          </w:tcPr>
          <w:p w14:paraId="52ECE553" w14:textId="1286F97A" w:rsidR="000820CC" w:rsidRPr="00CA4E19" w:rsidRDefault="000820CC" w:rsidP="000820CC">
            <w:pPr>
              <w:jc w:val="both"/>
              <w:rPr>
                <w:sz w:val="18"/>
                <w:szCs w:val="18"/>
                <w:lang w:val="ro-RO"/>
              </w:rPr>
            </w:pPr>
            <w:r w:rsidRPr="00CA4E19">
              <w:rPr>
                <w:sz w:val="18"/>
                <w:szCs w:val="18"/>
                <w:lang w:val="ro-RO"/>
              </w:rPr>
              <w:lastRenderedPageBreak/>
              <w:t>compatibil</w:t>
            </w:r>
          </w:p>
        </w:tc>
        <w:tc>
          <w:tcPr>
            <w:tcW w:w="3606" w:type="dxa"/>
            <w:tcBorders>
              <w:top w:val="single" w:sz="4" w:space="0" w:color="auto"/>
              <w:bottom w:val="single" w:sz="4" w:space="0" w:color="auto"/>
            </w:tcBorders>
          </w:tcPr>
          <w:p w14:paraId="65267046" w14:textId="20C503C2" w:rsidR="000820CC" w:rsidRPr="00CA4E19" w:rsidRDefault="00A91E16" w:rsidP="000820CC">
            <w:pPr>
              <w:jc w:val="both"/>
              <w:rPr>
                <w:bCs/>
                <w:sz w:val="18"/>
                <w:szCs w:val="18"/>
                <w:lang w:val="ro-RO"/>
              </w:rPr>
            </w:pPr>
            <w:r w:rsidRPr="00CA4E19">
              <w:rPr>
                <w:bCs/>
                <w:sz w:val="18"/>
                <w:szCs w:val="18"/>
                <w:lang w:val="ro-RO"/>
              </w:rPr>
              <w:t xml:space="preserve">Prima propoziție din alineatul doi a fost completată cu o prevedere care specifică că doar băncile care nu corespund condițiilor </w:t>
            </w:r>
            <w:r w:rsidRPr="00CA4E19">
              <w:rPr>
                <w:bCs/>
                <w:sz w:val="18"/>
                <w:szCs w:val="18"/>
                <w:lang w:val="ro-RO"/>
              </w:rPr>
              <w:lastRenderedPageBreak/>
              <w:t xml:space="preserve">stabilite la pct.16 din Regulamentul nr.311/2025 privind cerința de fonduri proprii pentru riscul operațional vor putea raporta pierderile pentru care </w:t>
            </w:r>
            <w:r w:rsidR="00431B95" w:rsidRPr="00CA4E19">
              <w:rPr>
                <w:bCs/>
                <w:sz w:val="18"/>
                <w:szCs w:val="18"/>
                <w:lang w:val="ro-RO"/>
              </w:rPr>
              <w:t xml:space="preserve">linia de activitate </w:t>
            </w:r>
            <w:r w:rsidRPr="00CA4E19">
              <w:rPr>
                <w:bCs/>
                <w:sz w:val="18"/>
                <w:szCs w:val="18"/>
                <w:lang w:val="ro-RO"/>
              </w:rPr>
              <w:t xml:space="preserve">nu este identificată. Băncile care corespund condițiilor stabilite la pct.16 din Regulamentul nr.311/2025 vor raporta pierderile pe </w:t>
            </w:r>
            <w:r w:rsidR="00431B95" w:rsidRPr="00CA4E19">
              <w:rPr>
                <w:bCs/>
                <w:sz w:val="18"/>
                <w:szCs w:val="18"/>
                <w:lang w:val="ro-RO"/>
              </w:rPr>
              <w:t xml:space="preserve">linii de activitate </w:t>
            </w:r>
            <w:r w:rsidRPr="00CA4E19">
              <w:rPr>
                <w:bCs/>
                <w:sz w:val="18"/>
                <w:szCs w:val="18"/>
                <w:lang w:val="ro-RO"/>
              </w:rPr>
              <w:t xml:space="preserve">în </w:t>
            </w:r>
            <w:r w:rsidR="00431B95" w:rsidRPr="00CA4E19">
              <w:rPr>
                <w:bCs/>
                <w:sz w:val="18"/>
                <w:szCs w:val="18"/>
                <w:lang w:val="ro-RO"/>
              </w:rPr>
              <w:t>toate r</w:t>
            </w:r>
            <w:r w:rsidR="006824F6" w:rsidRPr="00CA4E19">
              <w:rPr>
                <w:bCs/>
                <w:sz w:val="18"/>
                <w:szCs w:val="18"/>
                <w:lang w:val="ro-RO"/>
              </w:rPr>
              <w:t>â</w:t>
            </w:r>
            <w:r w:rsidR="00431B95" w:rsidRPr="00CA4E19">
              <w:rPr>
                <w:bCs/>
                <w:sz w:val="18"/>
                <w:szCs w:val="18"/>
                <w:lang w:val="ro-RO"/>
              </w:rPr>
              <w:t xml:space="preserve">ndurile de la </w:t>
            </w:r>
            <w:r w:rsidRPr="00CA4E19">
              <w:rPr>
                <w:bCs/>
                <w:sz w:val="18"/>
                <w:szCs w:val="18"/>
                <w:lang w:val="ro-RO"/>
              </w:rPr>
              <w:t>0010 la 0</w:t>
            </w:r>
            <w:r w:rsidR="00431B95" w:rsidRPr="00CA4E19">
              <w:rPr>
                <w:bCs/>
                <w:sz w:val="18"/>
                <w:szCs w:val="18"/>
                <w:lang w:val="ro-RO"/>
              </w:rPr>
              <w:t>88</w:t>
            </w:r>
            <w:r w:rsidRPr="00CA4E19">
              <w:rPr>
                <w:bCs/>
                <w:sz w:val="18"/>
                <w:szCs w:val="18"/>
                <w:lang w:val="ro-RO"/>
              </w:rPr>
              <w:t>0.</w:t>
            </w:r>
          </w:p>
        </w:tc>
      </w:tr>
      <w:tr w:rsidR="000820CC" w:rsidRPr="00CA4E19" w14:paraId="134C1F37"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72C210E6" w14:textId="77777777" w:rsidTr="004F5865">
              <w:trPr>
                <w:trHeight w:val="56"/>
              </w:trPr>
              <w:tc>
                <w:tcPr>
                  <w:tcW w:w="1204" w:type="dxa"/>
                </w:tcPr>
                <w:p w14:paraId="5021F794" w14:textId="33C149B2" w:rsidR="000820CC" w:rsidRPr="00CA4E19" w:rsidRDefault="000820CC" w:rsidP="000820CC">
                  <w:pPr>
                    <w:ind w:right="90"/>
                    <w:rPr>
                      <w:sz w:val="18"/>
                      <w:szCs w:val="18"/>
                      <w:lang w:val="ro-RO"/>
                    </w:rPr>
                  </w:pPr>
                  <w:r w:rsidRPr="00CA4E19">
                    <w:rPr>
                      <w:sz w:val="18"/>
                      <w:szCs w:val="18"/>
                    </w:rPr>
                    <w:lastRenderedPageBreak/>
                    <w:t>0010, 0110, 0210, 0310, 0410, 0510, 0610, 0710, 0810</w:t>
                  </w:r>
                </w:p>
              </w:tc>
              <w:tc>
                <w:tcPr>
                  <w:tcW w:w="3397" w:type="dxa"/>
                </w:tcPr>
                <w:p w14:paraId="57155D1D" w14:textId="77777777" w:rsidR="000820CC" w:rsidRPr="00CA4E19" w:rsidRDefault="000820CC" w:rsidP="000820CC">
                  <w:pPr>
                    <w:ind w:right="90"/>
                    <w:rPr>
                      <w:b/>
                      <w:bCs/>
                      <w:sz w:val="18"/>
                      <w:szCs w:val="18"/>
                      <w:u w:val="single"/>
                      <w:lang w:val="ro-RO"/>
                    </w:rPr>
                  </w:pPr>
                  <w:r w:rsidRPr="00CA4E19">
                    <w:rPr>
                      <w:b/>
                      <w:bCs/>
                      <w:sz w:val="18"/>
                      <w:szCs w:val="18"/>
                      <w:u w:val="single"/>
                      <w:lang w:val="ro-RO"/>
                    </w:rPr>
                    <w:t>Numărul de evenimente de pierdere (evenimente de pierdere noi)</w:t>
                  </w:r>
                </w:p>
                <w:p w14:paraId="69A21153" w14:textId="77777777" w:rsidR="000820CC" w:rsidRPr="00CA4E19" w:rsidRDefault="000820CC" w:rsidP="000820CC">
                  <w:pPr>
                    <w:ind w:right="90"/>
                    <w:rPr>
                      <w:sz w:val="18"/>
                      <w:szCs w:val="18"/>
                      <w:lang w:val="ro-RO"/>
                    </w:rPr>
                  </w:pPr>
                  <w:r w:rsidRPr="00CA4E19">
                    <w:rPr>
                      <w:sz w:val="18"/>
                      <w:szCs w:val="18"/>
                      <w:lang w:val="ro-RO"/>
                    </w:rPr>
                    <w:t>Numărul de evenimente de pierdere este numărul de evenimente de pierdere pentru care pierderile brute au fost contabilizate în cursul perioadei de referință a raportării.</w:t>
                  </w:r>
                </w:p>
                <w:p w14:paraId="097F9DA8" w14:textId="77777777" w:rsidR="000820CC" w:rsidRPr="00CA4E19" w:rsidRDefault="000820CC" w:rsidP="000820CC">
                  <w:pPr>
                    <w:ind w:right="90"/>
                    <w:rPr>
                      <w:sz w:val="18"/>
                      <w:szCs w:val="18"/>
                      <w:lang w:val="ro-RO"/>
                    </w:rPr>
                  </w:pPr>
                  <w:r w:rsidRPr="00CA4E19">
                    <w:rPr>
                      <w:sz w:val="18"/>
                      <w:szCs w:val="18"/>
                      <w:lang w:val="ro-RO"/>
                    </w:rPr>
                    <w:t>Numărul de evenimente de pierdere se referă la «evenimentele noi», și anume la evenimentele de risc operațional:</w:t>
                  </w:r>
                </w:p>
                <w:p w14:paraId="7FCFFD36" w14:textId="77777777" w:rsidR="000820CC" w:rsidRPr="00CA4E19" w:rsidRDefault="000820CC" w:rsidP="000820CC">
                  <w:pPr>
                    <w:ind w:right="90"/>
                    <w:rPr>
                      <w:sz w:val="18"/>
                      <w:szCs w:val="18"/>
                      <w:lang w:val="ro-RO"/>
                    </w:rPr>
                  </w:pPr>
                  <w:r w:rsidRPr="00CA4E19">
                    <w:rPr>
                      <w:sz w:val="18"/>
                      <w:szCs w:val="18"/>
                      <w:lang w:val="ro-RO"/>
                    </w:rPr>
                    <w:t>(i)</w:t>
                  </w:r>
                  <w:r w:rsidRPr="00CA4E19">
                    <w:rPr>
                      <w:sz w:val="18"/>
                      <w:szCs w:val="18"/>
                      <w:lang w:val="ro-RO"/>
                    </w:rPr>
                    <w:tab/>
                    <w:t>«contabilizate pentru prima oară» în cursul perioadei de referință a raportării sau</w:t>
                  </w:r>
                </w:p>
                <w:p w14:paraId="6931EFE2" w14:textId="77777777" w:rsidR="000820CC" w:rsidRPr="00CA4E19" w:rsidRDefault="000820CC" w:rsidP="000820CC">
                  <w:pPr>
                    <w:ind w:right="90"/>
                    <w:rPr>
                      <w:sz w:val="18"/>
                      <w:szCs w:val="18"/>
                      <w:lang w:val="ro-RO"/>
                    </w:rPr>
                  </w:pPr>
                  <w:r w:rsidRPr="00CA4E19">
                    <w:rPr>
                      <w:sz w:val="18"/>
                      <w:szCs w:val="18"/>
                      <w:lang w:val="ro-RO"/>
                    </w:rPr>
                    <w:t>(ii)</w:t>
                  </w:r>
                  <w:r w:rsidRPr="00CA4E19">
                    <w:rPr>
                      <w:sz w:val="18"/>
                      <w:szCs w:val="18"/>
                      <w:lang w:val="ro-RO"/>
                    </w:rPr>
                    <w:tab/>
                    <w:t>«contabilizate pentru prima oară» în cursul unei perioade de referință a raportării anterioare atunci când evenimentul de pierdere nu a fost inclus în niciun raport de supraveghere anterior, de exemplu deoarece a fost identificat ca eveniment de risc operațional cauzator de pierderi numai în cursul perioadei de referință a raportării actuale sau deoarece pierderea cumulată care poate fi atribuită evenimentului respectiv (și anume pierderea inițială plus/minus orice ajustare a pierderii efectuată în cursul perioadelor de referință a raportării anterioare) a depășit pragul aplicat la colectarea datelor interne numai în perioada de referință a raportării actuală.</w:t>
                  </w:r>
                </w:p>
                <w:p w14:paraId="4223CED1" w14:textId="3BCCA744" w:rsidR="000820CC" w:rsidRPr="00CA4E19" w:rsidRDefault="000820CC" w:rsidP="000820CC">
                  <w:pPr>
                    <w:ind w:right="90"/>
                    <w:rPr>
                      <w:sz w:val="18"/>
                      <w:szCs w:val="18"/>
                      <w:lang w:val="ro-RO"/>
                    </w:rPr>
                  </w:pPr>
                  <w:r w:rsidRPr="00CA4E19">
                    <w:rPr>
                      <w:sz w:val="18"/>
                      <w:szCs w:val="18"/>
                      <w:lang w:val="ro-RO"/>
                    </w:rPr>
                    <w:t>«Evenimentele de pierdere noi» nu includ evenimentele de pierdere «contabilizate pentru prima oară» în cursul unei perioade de referință a raportării anterioare care au fost deja incluse în rapoartele de supraveghere anterioare.</w:t>
                  </w:r>
                </w:p>
              </w:tc>
            </w:tr>
          </w:tbl>
          <w:p w14:paraId="5DE214F6"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616E18E4" w14:textId="77777777" w:rsidTr="004F5865">
              <w:trPr>
                <w:trHeight w:val="56"/>
              </w:trPr>
              <w:tc>
                <w:tcPr>
                  <w:tcW w:w="916" w:type="dxa"/>
                </w:tcPr>
                <w:p w14:paraId="671B9B5B" w14:textId="706979E7" w:rsidR="000820CC" w:rsidRPr="00CA4E19" w:rsidRDefault="000820CC" w:rsidP="000820CC">
                  <w:pPr>
                    <w:ind w:right="90"/>
                    <w:rPr>
                      <w:sz w:val="18"/>
                      <w:szCs w:val="18"/>
                      <w:lang w:val="ro-RO"/>
                    </w:rPr>
                  </w:pPr>
                  <w:r w:rsidRPr="00CA4E19">
                    <w:rPr>
                      <w:sz w:val="18"/>
                      <w:szCs w:val="18"/>
                      <w:lang w:val="ro-RO"/>
                    </w:rPr>
                    <w:t>0010, 0110, 0210, 0310, 0410, 0510, 0610, 0710, 0810</w:t>
                  </w:r>
                </w:p>
              </w:tc>
              <w:tc>
                <w:tcPr>
                  <w:tcW w:w="3685" w:type="dxa"/>
                </w:tcPr>
                <w:p w14:paraId="58A520A9" w14:textId="77777777" w:rsidR="000820CC" w:rsidRPr="00CA4E19" w:rsidRDefault="000820CC" w:rsidP="000820CC">
                  <w:pPr>
                    <w:ind w:right="90"/>
                    <w:rPr>
                      <w:b/>
                      <w:bCs/>
                      <w:sz w:val="18"/>
                      <w:szCs w:val="18"/>
                      <w:u w:val="single"/>
                      <w:lang w:val="ro-RO"/>
                    </w:rPr>
                  </w:pPr>
                  <w:r w:rsidRPr="00CA4E19">
                    <w:rPr>
                      <w:b/>
                      <w:bCs/>
                      <w:sz w:val="18"/>
                      <w:szCs w:val="18"/>
                      <w:u w:val="single"/>
                      <w:lang w:val="ro-RO"/>
                    </w:rPr>
                    <w:t>Numărul de evenimente de pierdere (evenimente de pierdere noi)</w:t>
                  </w:r>
                </w:p>
                <w:p w14:paraId="51E2C956" w14:textId="77777777" w:rsidR="000820CC" w:rsidRPr="00CA4E19" w:rsidRDefault="000820CC" w:rsidP="000820CC">
                  <w:pPr>
                    <w:ind w:right="90"/>
                    <w:rPr>
                      <w:sz w:val="18"/>
                      <w:szCs w:val="18"/>
                      <w:lang w:val="ro-RO"/>
                    </w:rPr>
                  </w:pPr>
                  <w:r w:rsidRPr="00CA4E19">
                    <w:rPr>
                      <w:sz w:val="18"/>
                      <w:szCs w:val="18"/>
                      <w:lang w:val="ro-RO"/>
                    </w:rPr>
                    <w:t>Numărul de evenimente de pierdere este numărul de evenimente de pierdere pentru care pierderile brute au fost contabilizate în cursul perioadei de referință a raportării.</w:t>
                  </w:r>
                </w:p>
                <w:p w14:paraId="0452CF33" w14:textId="77777777" w:rsidR="000820CC" w:rsidRPr="00CA4E19" w:rsidRDefault="000820CC" w:rsidP="000820CC">
                  <w:pPr>
                    <w:ind w:right="90"/>
                    <w:rPr>
                      <w:sz w:val="18"/>
                      <w:szCs w:val="18"/>
                      <w:lang w:val="ro-RO"/>
                    </w:rPr>
                  </w:pPr>
                  <w:r w:rsidRPr="00CA4E19">
                    <w:rPr>
                      <w:sz w:val="18"/>
                      <w:szCs w:val="18"/>
                      <w:lang w:val="ro-RO"/>
                    </w:rPr>
                    <w:t>Numărul de evenimente de pierdere se referă la «evenimentele noi», și anume la evenimentele de risc operațional:</w:t>
                  </w:r>
                </w:p>
                <w:p w14:paraId="77E37AAA" w14:textId="77777777" w:rsidR="000820CC" w:rsidRPr="00CA4E19" w:rsidRDefault="000820CC" w:rsidP="000820CC">
                  <w:pPr>
                    <w:ind w:right="90"/>
                    <w:rPr>
                      <w:sz w:val="18"/>
                      <w:szCs w:val="18"/>
                      <w:lang w:val="ro-RO"/>
                    </w:rPr>
                  </w:pPr>
                  <w:r w:rsidRPr="00CA4E19">
                    <w:rPr>
                      <w:sz w:val="18"/>
                      <w:szCs w:val="18"/>
                      <w:lang w:val="ro-RO"/>
                    </w:rPr>
                    <w:t>(i)</w:t>
                  </w:r>
                  <w:r w:rsidRPr="00CA4E19">
                    <w:rPr>
                      <w:sz w:val="18"/>
                      <w:szCs w:val="18"/>
                      <w:lang w:val="ro-RO"/>
                    </w:rPr>
                    <w:tab/>
                    <w:t>«contabilizate pentru prima oară» în cursul perioadei de referință a raportării sau</w:t>
                  </w:r>
                </w:p>
                <w:p w14:paraId="6CE5D33A" w14:textId="77777777" w:rsidR="000820CC" w:rsidRPr="00CA4E19" w:rsidRDefault="000820CC" w:rsidP="000820CC">
                  <w:pPr>
                    <w:ind w:right="90"/>
                    <w:rPr>
                      <w:sz w:val="18"/>
                      <w:szCs w:val="18"/>
                      <w:lang w:val="ro-RO"/>
                    </w:rPr>
                  </w:pPr>
                  <w:r w:rsidRPr="00CA4E19">
                    <w:rPr>
                      <w:sz w:val="18"/>
                      <w:szCs w:val="18"/>
                      <w:lang w:val="ro-RO"/>
                    </w:rPr>
                    <w:t>(ii)</w:t>
                  </w:r>
                  <w:r w:rsidRPr="00CA4E19">
                    <w:rPr>
                      <w:sz w:val="18"/>
                      <w:szCs w:val="18"/>
                      <w:lang w:val="ro-RO"/>
                    </w:rPr>
                    <w:tab/>
                    <w:t>«contabilizate pentru prima oară» în cursul unei perioade de referință a raportării anterioare atunci când evenimentul de pierdere nu a fost inclus în niciun raport de supraveghere anterior, de exemplu deoarece a fost identificat ca eveniment de risc operațional cauzator de pierderi numai în cursul perioadei de referință a raportării actuale sau deoarece pierderea cumulată care poate fi atribuită evenimentului respectiv (și anume pierderea inițială plus/minus orice ajustare a pierderii efectuată în cursul perioadelor de referință a raportării anterioare) a depășit pragul aplicat la colectarea datelor interne numai în perioada de referință a raportării actuală.</w:t>
                  </w:r>
                </w:p>
                <w:p w14:paraId="2923E753" w14:textId="47E5417F" w:rsidR="000820CC" w:rsidRPr="00CA4E19" w:rsidRDefault="000820CC" w:rsidP="000820CC">
                  <w:pPr>
                    <w:ind w:right="90"/>
                    <w:rPr>
                      <w:sz w:val="18"/>
                      <w:szCs w:val="18"/>
                      <w:lang w:val="ro-RO"/>
                    </w:rPr>
                  </w:pPr>
                  <w:r w:rsidRPr="00CA4E19">
                    <w:rPr>
                      <w:sz w:val="18"/>
                      <w:szCs w:val="18"/>
                      <w:lang w:val="ro-RO"/>
                    </w:rPr>
                    <w:t>«Evenimentele de pierdere noi» nu includ evenimentele de pierdere «contabilizate pentru prima oară» în cursul unei perioade de referință a raportării anterioare care au fost deja incluse în rapoartele de supraveghere anterioare.</w:t>
                  </w:r>
                </w:p>
              </w:tc>
            </w:tr>
          </w:tbl>
          <w:p w14:paraId="454B0E3D" w14:textId="77777777" w:rsidR="000820CC" w:rsidRPr="00CA4E19" w:rsidRDefault="000820CC" w:rsidP="000820CC">
            <w:pPr>
              <w:ind w:right="90"/>
              <w:rPr>
                <w:sz w:val="18"/>
                <w:szCs w:val="18"/>
                <w:lang w:val="ro-RO"/>
              </w:rPr>
            </w:pPr>
          </w:p>
        </w:tc>
        <w:tc>
          <w:tcPr>
            <w:tcW w:w="1825" w:type="dxa"/>
          </w:tcPr>
          <w:p w14:paraId="6B6E1113" w14:textId="55E11F7F"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7891FAB6" w14:textId="77777777" w:rsidR="000820CC" w:rsidRPr="00CA4E19" w:rsidRDefault="000820CC" w:rsidP="000820CC">
            <w:pPr>
              <w:jc w:val="both"/>
              <w:rPr>
                <w:bCs/>
                <w:sz w:val="18"/>
                <w:szCs w:val="18"/>
                <w:lang w:val="ro-RO"/>
              </w:rPr>
            </w:pPr>
          </w:p>
        </w:tc>
      </w:tr>
      <w:tr w:rsidR="000820CC" w:rsidRPr="00CA4E19" w14:paraId="5289BE8C"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5A8E899C" w14:textId="77777777" w:rsidTr="004F5865">
              <w:trPr>
                <w:trHeight w:val="56"/>
              </w:trPr>
              <w:tc>
                <w:tcPr>
                  <w:tcW w:w="1204" w:type="dxa"/>
                </w:tcPr>
                <w:p w14:paraId="1F6F2F35" w14:textId="1C551934" w:rsidR="000820CC" w:rsidRPr="00CA4E19" w:rsidRDefault="000820CC" w:rsidP="000820CC">
                  <w:pPr>
                    <w:ind w:right="90"/>
                    <w:rPr>
                      <w:sz w:val="18"/>
                      <w:szCs w:val="18"/>
                      <w:lang w:val="ro-RO"/>
                    </w:rPr>
                  </w:pPr>
                  <w:r w:rsidRPr="00CA4E19">
                    <w:rPr>
                      <w:sz w:val="18"/>
                      <w:szCs w:val="18"/>
                    </w:rPr>
                    <w:t xml:space="preserve">0020, 0120, 0220, 0320, </w:t>
                  </w:r>
                  <w:r w:rsidRPr="00CA4E19">
                    <w:rPr>
                      <w:sz w:val="18"/>
                      <w:szCs w:val="18"/>
                    </w:rPr>
                    <w:lastRenderedPageBreak/>
                    <w:t>0420, 0520, 0620, 0720, 0820</w:t>
                  </w:r>
                </w:p>
              </w:tc>
              <w:tc>
                <w:tcPr>
                  <w:tcW w:w="3397" w:type="dxa"/>
                </w:tcPr>
                <w:p w14:paraId="012C84D0" w14:textId="77777777" w:rsidR="000820CC" w:rsidRPr="00CA4E19" w:rsidRDefault="000820CC" w:rsidP="000820CC">
                  <w:pPr>
                    <w:ind w:right="90"/>
                    <w:rPr>
                      <w:b/>
                      <w:bCs/>
                      <w:sz w:val="18"/>
                      <w:szCs w:val="18"/>
                      <w:u w:val="single"/>
                      <w:lang w:val="ro-RO"/>
                    </w:rPr>
                  </w:pPr>
                  <w:r w:rsidRPr="00CA4E19">
                    <w:rPr>
                      <w:b/>
                      <w:bCs/>
                      <w:sz w:val="18"/>
                      <w:szCs w:val="18"/>
                      <w:u w:val="single"/>
                      <w:lang w:val="ro-RO"/>
                    </w:rPr>
                    <w:lastRenderedPageBreak/>
                    <w:t>Cuantumul pierderii brute (evenimente de pierdere noi)</w:t>
                  </w:r>
                </w:p>
                <w:p w14:paraId="23EFC6AD" w14:textId="77777777" w:rsidR="000820CC" w:rsidRPr="00CA4E19" w:rsidRDefault="000820CC" w:rsidP="000820CC">
                  <w:pPr>
                    <w:ind w:right="90"/>
                    <w:rPr>
                      <w:sz w:val="18"/>
                      <w:szCs w:val="18"/>
                      <w:lang w:val="ro-RO"/>
                    </w:rPr>
                  </w:pPr>
                  <w:r w:rsidRPr="00CA4E19">
                    <w:rPr>
                      <w:sz w:val="18"/>
                      <w:szCs w:val="18"/>
                      <w:lang w:val="ro-RO"/>
                    </w:rPr>
                    <w:lastRenderedPageBreak/>
                    <w:t>Cuantumul pierderii brute trebuie să fie cuantumurile pierderii brute relevante pentru evenimentele de risc operațional cauzatoare de pierderi, în conformitate cu articolul 318 alineatul (2) din Regulamentul (UE) nr. 575/2013.Toate pierderile legate de un eveniment de pierdere singulară care sunt contabilizate în perioada de referință a raportării trebuie însumate și considerate a fi pierderea brută aferentă evenimentului de pierdere respectiv pentru perioada de referință a raportării respectivă.</w:t>
                  </w:r>
                </w:p>
                <w:p w14:paraId="40A5ADA5" w14:textId="77777777" w:rsidR="000820CC" w:rsidRPr="00CA4E19" w:rsidRDefault="000820CC" w:rsidP="000820CC">
                  <w:pPr>
                    <w:ind w:right="90"/>
                    <w:rPr>
                      <w:sz w:val="18"/>
                      <w:szCs w:val="18"/>
                      <w:lang w:val="ro-RO"/>
                    </w:rPr>
                  </w:pPr>
                  <w:r w:rsidRPr="00CA4E19">
                    <w:rPr>
                      <w:sz w:val="18"/>
                      <w:szCs w:val="18"/>
                      <w:lang w:val="ro-RO"/>
                    </w:rPr>
                    <w:t>Cuantumul pierderii brute raportat se referă la «evenimentele de pierdere noi», astfel cum sunt menționate pe rândul de deasupra acestui tabel. Pentru evenimentele de pierdere «contabilizate pentru prima oară» în cursul unei perioade de referință a raportării anterioare care nu au fost incluse în niciun raport de supraveghere anterior, pierderea totală cumulată până la data de referință a raportării (și anume pierderea inițială plus/minus orice ajustare a pierderii efectuată în cursul perioadelor de referință a raportării anterioare) se raportează ca pierdere brută la data de referință a raportării.</w:t>
                  </w:r>
                </w:p>
                <w:p w14:paraId="0772CF7C" w14:textId="2F036D45" w:rsidR="000820CC" w:rsidRPr="00CA4E19" w:rsidRDefault="000820CC" w:rsidP="000820CC">
                  <w:pPr>
                    <w:ind w:right="90"/>
                    <w:rPr>
                      <w:sz w:val="18"/>
                      <w:szCs w:val="18"/>
                      <w:lang w:val="ro-RO"/>
                    </w:rPr>
                  </w:pPr>
                  <w:r w:rsidRPr="00CA4E19">
                    <w:rPr>
                      <w:sz w:val="18"/>
                      <w:szCs w:val="18"/>
                      <w:lang w:val="ro-RO"/>
                    </w:rPr>
                    <w:t>Cuantumurile care trebuie raportate nu iau în considerare recuperările obținute.</w:t>
                  </w:r>
                </w:p>
              </w:tc>
            </w:tr>
          </w:tbl>
          <w:p w14:paraId="01C793AF"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135E9A3B" w14:textId="77777777" w:rsidTr="004F5865">
              <w:trPr>
                <w:trHeight w:val="56"/>
              </w:trPr>
              <w:tc>
                <w:tcPr>
                  <w:tcW w:w="916" w:type="dxa"/>
                </w:tcPr>
                <w:p w14:paraId="74258A3C" w14:textId="7ED16BCC" w:rsidR="000820CC" w:rsidRPr="00CA4E19" w:rsidRDefault="000820CC" w:rsidP="000820CC">
                  <w:pPr>
                    <w:ind w:right="90"/>
                    <w:rPr>
                      <w:sz w:val="18"/>
                      <w:szCs w:val="18"/>
                      <w:lang w:val="ro-RO"/>
                    </w:rPr>
                  </w:pPr>
                  <w:r w:rsidRPr="00CA4E19">
                    <w:rPr>
                      <w:sz w:val="18"/>
                      <w:szCs w:val="18"/>
                      <w:lang w:val="ro-RO"/>
                    </w:rPr>
                    <w:lastRenderedPageBreak/>
                    <w:t xml:space="preserve">0020, 0120, </w:t>
                  </w:r>
                  <w:r w:rsidRPr="00CA4E19">
                    <w:rPr>
                      <w:sz w:val="18"/>
                      <w:szCs w:val="18"/>
                      <w:lang w:val="ro-RO"/>
                    </w:rPr>
                    <w:lastRenderedPageBreak/>
                    <w:t>0220, 0320, 0420, 0520, 0620, 0720, 0820</w:t>
                  </w:r>
                </w:p>
              </w:tc>
              <w:tc>
                <w:tcPr>
                  <w:tcW w:w="3685" w:type="dxa"/>
                </w:tcPr>
                <w:p w14:paraId="068D0A80" w14:textId="77777777" w:rsidR="000820CC" w:rsidRPr="00CA4E19" w:rsidRDefault="000820CC" w:rsidP="000820CC">
                  <w:pPr>
                    <w:ind w:right="90"/>
                    <w:rPr>
                      <w:b/>
                      <w:bCs/>
                      <w:sz w:val="18"/>
                      <w:szCs w:val="18"/>
                      <w:u w:val="single"/>
                      <w:lang w:val="ro-RO"/>
                    </w:rPr>
                  </w:pPr>
                  <w:r w:rsidRPr="00CA4E19">
                    <w:rPr>
                      <w:b/>
                      <w:bCs/>
                      <w:sz w:val="18"/>
                      <w:szCs w:val="18"/>
                      <w:u w:val="single"/>
                      <w:lang w:val="ro-RO"/>
                    </w:rPr>
                    <w:lastRenderedPageBreak/>
                    <w:t>Cuantumul pierderii brute (evenimente de pierdere noi)</w:t>
                  </w:r>
                </w:p>
                <w:p w14:paraId="6BD88206" w14:textId="1D575C68" w:rsidR="000820CC" w:rsidRPr="00CA4E19" w:rsidRDefault="000820CC" w:rsidP="000820CC">
                  <w:pPr>
                    <w:ind w:right="90"/>
                    <w:rPr>
                      <w:sz w:val="18"/>
                      <w:szCs w:val="18"/>
                      <w:lang w:val="ro-RO"/>
                    </w:rPr>
                  </w:pPr>
                  <w:r w:rsidRPr="00CA4E19">
                    <w:rPr>
                      <w:sz w:val="18"/>
                      <w:szCs w:val="18"/>
                      <w:lang w:val="ro-RO"/>
                    </w:rPr>
                    <w:lastRenderedPageBreak/>
                    <w:t>Cuantumul pierderii brute trebuie să fie cuantumurile pierderii brute relevante pentru evenimentele de risc operațional cauzatoare de pierderi, în conformitate cu pct.30-32 din Regulamentul nr.</w:t>
                  </w:r>
                  <w:r w:rsidR="00C4699E" w:rsidRPr="00CA4E19">
                    <w:rPr>
                      <w:sz w:val="18"/>
                      <w:szCs w:val="18"/>
                      <w:lang w:val="ro-RO"/>
                    </w:rPr>
                    <w:t>311</w:t>
                  </w:r>
                  <w:r w:rsidRPr="00CA4E19">
                    <w:rPr>
                      <w:sz w:val="18"/>
                      <w:szCs w:val="18"/>
                      <w:lang w:val="ro-RO"/>
                    </w:rPr>
                    <w:t>/2025. Toate pierderile legate de un eveniment de pierdere singulară care sunt contabilizate în perioada de referință a raportării trebuie însumate și considerate a fi pierderea brută aferentă evenimentului de pierdere respectiv pentru perioada de referință a raportării respectivă.</w:t>
                  </w:r>
                </w:p>
                <w:p w14:paraId="6C0122DA" w14:textId="77777777" w:rsidR="000820CC" w:rsidRPr="00CA4E19" w:rsidRDefault="000820CC" w:rsidP="000820CC">
                  <w:pPr>
                    <w:ind w:right="90"/>
                    <w:rPr>
                      <w:sz w:val="18"/>
                      <w:szCs w:val="18"/>
                      <w:lang w:val="ro-RO"/>
                    </w:rPr>
                  </w:pPr>
                  <w:r w:rsidRPr="00CA4E19">
                    <w:rPr>
                      <w:sz w:val="18"/>
                      <w:szCs w:val="18"/>
                      <w:lang w:val="ro-RO"/>
                    </w:rPr>
                    <w:t>Cuantumul pierderii brute raportat se referă la «evenimentele de pierdere noi», astfel cum sunt menționate pe rândul de deasupra acestui tabel. Pentru evenimentele de pierdere «contabilizate pentru prima oară» în cursul unei perioade de referință a raportării anterioare care nu au fost incluse în niciun raport de supraveghere anterior, pierderea totală cumulată până la data de referință a raportării (și anume pierderea inițială plus/minus orice ajustare a pierderii efectuată în cursul perioadelor de referință a raportării anterioare) se raportează ca pierdere brută la data de referință a raportării.</w:t>
                  </w:r>
                </w:p>
                <w:p w14:paraId="5F351B21" w14:textId="02A2FD02" w:rsidR="000820CC" w:rsidRPr="00CA4E19" w:rsidRDefault="000820CC" w:rsidP="000820CC">
                  <w:pPr>
                    <w:ind w:right="90"/>
                    <w:rPr>
                      <w:sz w:val="18"/>
                      <w:szCs w:val="18"/>
                      <w:lang w:val="ro-RO"/>
                    </w:rPr>
                  </w:pPr>
                  <w:r w:rsidRPr="00CA4E19">
                    <w:rPr>
                      <w:sz w:val="18"/>
                      <w:szCs w:val="18"/>
                      <w:lang w:val="ro-RO"/>
                    </w:rPr>
                    <w:t>Cuantumurile care trebuie raportate nu iau în considerare recuperările obținute.</w:t>
                  </w:r>
                </w:p>
              </w:tc>
            </w:tr>
          </w:tbl>
          <w:p w14:paraId="6079595E" w14:textId="77777777" w:rsidR="000820CC" w:rsidRPr="00CA4E19" w:rsidRDefault="000820CC" w:rsidP="000820CC">
            <w:pPr>
              <w:ind w:right="90"/>
              <w:rPr>
                <w:sz w:val="18"/>
                <w:szCs w:val="18"/>
                <w:lang w:val="ro-RO"/>
              </w:rPr>
            </w:pPr>
          </w:p>
        </w:tc>
        <w:tc>
          <w:tcPr>
            <w:tcW w:w="1825" w:type="dxa"/>
          </w:tcPr>
          <w:p w14:paraId="2A665F37" w14:textId="6CF36E23" w:rsidR="000820CC" w:rsidRPr="00CA4E19" w:rsidRDefault="000820CC" w:rsidP="000820CC">
            <w:pPr>
              <w:jc w:val="both"/>
              <w:rPr>
                <w:sz w:val="18"/>
                <w:szCs w:val="18"/>
                <w:lang w:val="ro-RO"/>
              </w:rPr>
            </w:pPr>
            <w:r w:rsidRPr="00CA4E19">
              <w:rPr>
                <w:sz w:val="18"/>
                <w:szCs w:val="18"/>
                <w:lang w:val="ro-RO"/>
              </w:rPr>
              <w:lastRenderedPageBreak/>
              <w:t>compatibil</w:t>
            </w:r>
          </w:p>
        </w:tc>
        <w:tc>
          <w:tcPr>
            <w:tcW w:w="3606" w:type="dxa"/>
            <w:tcBorders>
              <w:top w:val="single" w:sz="4" w:space="0" w:color="auto"/>
              <w:bottom w:val="single" w:sz="4" w:space="0" w:color="auto"/>
            </w:tcBorders>
          </w:tcPr>
          <w:p w14:paraId="345F9952" w14:textId="77777777" w:rsidR="000820CC" w:rsidRPr="00CA4E19" w:rsidRDefault="000820CC" w:rsidP="000820CC">
            <w:pPr>
              <w:jc w:val="both"/>
              <w:rPr>
                <w:bCs/>
                <w:sz w:val="18"/>
                <w:szCs w:val="18"/>
                <w:lang w:val="ro-RO"/>
              </w:rPr>
            </w:pPr>
          </w:p>
        </w:tc>
      </w:tr>
      <w:tr w:rsidR="000820CC" w:rsidRPr="00CA4E19" w14:paraId="15C87D0D"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5DFC93DA" w14:textId="77777777" w:rsidTr="004F5865">
              <w:trPr>
                <w:trHeight w:val="56"/>
              </w:trPr>
              <w:tc>
                <w:tcPr>
                  <w:tcW w:w="1204" w:type="dxa"/>
                </w:tcPr>
                <w:p w14:paraId="3B681396" w14:textId="229DB9C9" w:rsidR="000820CC" w:rsidRPr="00CA4E19" w:rsidRDefault="000820CC" w:rsidP="000820CC">
                  <w:pPr>
                    <w:ind w:right="90"/>
                    <w:rPr>
                      <w:sz w:val="18"/>
                      <w:szCs w:val="18"/>
                      <w:lang w:val="ro-RO"/>
                    </w:rPr>
                  </w:pPr>
                  <w:r w:rsidRPr="00CA4E19">
                    <w:rPr>
                      <w:sz w:val="18"/>
                      <w:szCs w:val="18"/>
                      <w:lang w:val="ro-RO"/>
                    </w:rPr>
                    <w:t>0030, 0130, 0230, 0330, 0430, 0530, 0630, 0730, 0830</w:t>
                  </w:r>
                </w:p>
              </w:tc>
              <w:tc>
                <w:tcPr>
                  <w:tcW w:w="3397" w:type="dxa"/>
                </w:tcPr>
                <w:p w14:paraId="4B00C809" w14:textId="77777777" w:rsidR="000820CC" w:rsidRPr="00CA4E19" w:rsidRDefault="000820CC" w:rsidP="000820CC">
                  <w:pPr>
                    <w:ind w:right="90"/>
                    <w:rPr>
                      <w:b/>
                      <w:bCs/>
                      <w:sz w:val="18"/>
                      <w:szCs w:val="18"/>
                      <w:u w:val="single"/>
                      <w:lang w:val="ro-RO"/>
                    </w:rPr>
                  </w:pPr>
                  <w:r w:rsidRPr="00CA4E19">
                    <w:rPr>
                      <w:b/>
                      <w:bCs/>
                      <w:sz w:val="18"/>
                      <w:szCs w:val="18"/>
                      <w:u w:val="single"/>
                      <w:lang w:val="ro-RO"/>
                    </w:rPr>
                    <w:t>Numărul de evenimente de pierdere supuse unor ajustări ale pierderii</w:t>
                  </w:r>
                </w:p>
                <w:p w14:paraId="7806E991" w14:textId="77777777" w:rsidR="000820CC" w:rsidRPr="00CA4E19" w:rsidRDefault="000820CC" w:rsidP="000820CC">
                  <w:pPr>
                    <w:ind w:right="90"/>
                    <w:rPr>
                      <w:sz w:val="18"/>
                      <w:szCs w:val="18"/>
                      <w:lang w:val="ro-RO"/>
                    </w:rPr>
                  </w:pPr>
                  <w:r w:rsidRPr="00CA4E19">
                    <w:rPr>
                      <w:sz w:val="18"/>
                      <w:szCs w:val="18"/>
                      <w:lang w:val="ro-RO"/>
                    </w:rPr>
                    <w:t xml:space="preserve">Numărul de evenimente de pierdere supuse unor ajustări ale pierderii trebuie să fie numărul de evenimente de risc operațional cauzatoare de pierderi «contabilizate pentru prima oară» în </w:t>
                  </w:r>
                  <w:r w:rsidRPr="00CA4E19">
                    <w:rPr>
                      <w:sz w:val="18"/>
                      <w:szCs w:val="18"/>
                      <w:lang w:val="ro-RO"/>
                    </w:rPr>
                    <w:lastRenderedPageBreak/>
                    <w:t xml:space="preserve">perioadele de referință a raportării anterioare și incluse deja în rapoartele anterioare, pentru care au fost efectuate ajustări ale pierderii în perioada de referință a raportării actuală. </w:t>
                  </w:r>
                </w:p>
                <w:p w14:paraId="22C440F4" w14:textId="3C3B59E2" w:rsidR="000820CC" w:rsidRPr="00CA4E19" w:rsidRDefault="000820CC" w:rsidP="000820CC">
                  <w:pPr>
                    <w:ind w:right="90"/>
                    <w:rPr>
                      <w:sz w:val="18"/>
                      <w:szCs w:val="18"/>
                      <w:lang w:val="ro-RO"/>
                    </w:rPr>
                  </w:pPr>
                  <w:r w:rsidRPr="00CA4E19">
                    <w:rPr>
                      <w:sz w:val="18"/>
                      <w:szCs w:val="18"/>
                      <w:lang w:val="ro-RO"/>
                    </w:rPr>
                    <w:t>În cazul în care s-au efectuat mai multe ajustări ale pierderii pentru un eveniment generator de pierderi în cursul perioadei de referință a raportării, suma acestor ajustări ale pierderii se contabilizează ca o singură ajustare în cursul perioadei respective.</w:t>
                  </w:r>
                </w:p>
              </w:tc>
            </w:tr>
          </w:tbl>
          <w:p w14:paraId="206EC3AB"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2802A528" w14:textId="77777777" w:rsidTr="004F5865">
              <w:trPr>
                <w:trHeight w:val="56"/>
              </w:trPr>
              <w:tc>
                <w:tcPr>
                  <w:tcW w:w="916" w:type="dxa"/>
                </w:tcPr>
                <w:p w14:paraId="128AE406" w14:textId="5B8D23C4" w:rsidR="000820CC" w:rsidRPr="00CA4E19" w:rsidRDefault="000820CC" w:rsidP="000820CC">
                  <w:pPr>
                    <w:ind w:right="90"/>
                    <w:rPr>
                      <w:sz w:val="18"/>
                      <w:szCs w:val="18"/>
                      <w:lang w:val="ro-RO"/>
                    </w:rPr>
                  </w:pPr>
                  <w:r w:rsidRPr="00CA4E19">
                    <w:rPr>
                      <w:sz w:val="18"/>
                      <w:szCs w:val="18"/>
                      <w:lang w:val="ro-RO"/>
                    </w:rPr>
                    <w:lastRenderedPageBreak/>
                    <w:t xml:space="preserve">0030, 0130, 0230, 0330, 0430, 0530, 0630, </w:t>
                  </w:r>
                  <w:r w:rsidRPr="00CA4E19">
                    <w:rPr>
                      <w:sz w:val="18"/>
                      <w:szCs w:val="18"/>
                      <w:lang w:val="ro-RO"/>
                    </w:rPr>
                    <w:lastRenderedPageBreak/>
                    <w:t>0730, 0830</w:t>
                  </w:r>
                </w:p>
              </w:tc>
              <w:tc>
                <w:tcPr>
                  <w:tcW w:w="3685" w:type="dxa"/>
                </w:tcPr>
                <w:p w14:paraId="7AC7604B" w14:textId="77777777" w:rsidR="000820CC" w:rsidRPr="00CA4E19" w:rsidRDefault="000820CC" w:rsidP="000820CC">
                  <w:pPr>
                    <w:ind w:right="90"/>
                    <w:rPr>
                      <w:b/>
                      <w:bCs/>
                      <w:sz w:val="18"/>
                      <w:szCs w:val="18"/>
                      <w:u w:val="single"/>
                      <w:lang w:val="ro-RO"/>
                    </w:rPr>
                  </w:pPr>
                  <w:r w:rsidRPr="00CA4E19">
                    <w:rPr>
                      <w:b/>
                      <w:bCs/>
                      <w:sz w:val="18"/>
                      <w:szCs w:val="18"/>
                      <w:u w:val="single"/>
                      <w:lang w:val="ro-RO"/>
                    </w:rPr>
                    <w:lastRenderedPageBreak/>
                    <w:t>Numărul de evenimente de pierdere supuse unor ajustări ale pierderii</w:t>
                  </w:r>
                </w:p>
                <w:p w14:paraId="4DC605B2" w14:textId="77777777" w:rsidR="000820CC" w:rsidRPr="00CA4E19" w:rsidRDefault="000820CC" w:rsidP="000820CC">
                  <w:pPr>
                    <w:ind w:right="90"/>
                    <w:rPr>
                      <w:sz w:val="18"/>
                      <w:szCs w:val="18"/>
                      <w:lang w:val="ro-RO"/>
                    </w:rPr>
                  </w:pPr>
                  <w:r w:rsidRPr="00CA4E19">
                    <w:rPr>
                      <w:sz w:val="18"/>
                      <w:szCs w:val="18"/>
                      <w:lang w:val="ro-RO"/>
                    </w:rPr>
                    <w:t xml:space="preserve">Numărul de evenimente de pierdere supuse unor ajustări ale pierderii trebuie să fie numărul de evenimente de risc operațional cauzatoare de pierderi «contabilizate pentru prima oară» în perioadele de referință a </w:t>
                  </w:r>
                  <w:r w:rsidRPr="00CA4E19">
                    <w:rPr>
                      <w:sz w:val="18"/>
                      <w:szCs w:val="18"/>
                      <w:lang w:val="ro-RO"/>
                    </w:rPr>
                    <w:lastRenderedPageBreak/>
                    <w:t xml:space="preserve">raportării anterioare și incluse deja în rapoartele anterioare, pentru care au fost efectuate ajustări ale pierderii în perioada de referință a raportării actuală. </w:t>
                  </w:r>
                </w:p>
                <w:p w14:paraId="755A65DC" w14:textId="40D55F98" w:rsidR="000820CC" w:rsidRPr="00CA4E19" w:rsidRDefault="000820CC" w:rsidP="000820CC">
                  <w:pPr>
                    <w:ind w:right="90"/>
                    <w:rPr>
                      <w:sz w:val="18"/>
                      <w:szCs w:val="18"/>
                      <w:lang w:val="ro-RO"/>
                    </w:rPr>
                  </w:pPr>
                  <w:r w:rsidRPr="00CA4E19">
                    <w:rPr>
                      <w:sz w:val="18"/>
                      <w:szCs w:val="18"/>
                      <w:lang w:val="ro-RO"/>
                    </w:rPr>
                    <w:t>În cazul în care s-au efectuat mai multe ajustări ale pierderii pentru un eveniment generator de pierderi în cursul perioadei de referință a raportării, suma acestor ajustări ale pierderii se contabilizează ca o singură ajustare în cursul perioadei respective.</w:t>
                  </w:r>
                </w:p>
              </w:tc>
            </w:tr>
          </w:tbl>
          <w:p w14:paraId="54552C3F" w14:textId="77777777" w:rsidR="000820CC" w:rsidRPr="00CA4E19" w:rsidRDefault="000820CC" w:rsidP="000820CC">
            <w:pPr>
              <w:ind w:right="90"/>
              <w:rPr>
                <w:sz w:val="18"/>
                <w:szCs w:val="18"/>
                <w:lang w:val="ro-RO"/>
              </w:rPr>
            </w:pPr>
          </w:p>
        </w:tc>
        <w:tc>
          <w:tcPr>
            <w:tcW w:w="1825" w:type="dxa"/>
          </w:tcPr>
          <w:p w14:paraId="628F3E68" w14:textId="373AFC72" w:rsidR="000820CC" w:rsidRPr="00CA4E19" w:rsidRDefault="000820CC" w:rsidP="000820CC">
            <w:pPr>
              <w:jc w:val="both"/>
              <w:rPr>
                <w:sz w:val="18"/>
                <w:szCs w:val="18"/>
                <w:lang w:val="ro-RO"/>
              </w:rPr>
            </w:pPr>
            <w:r w:rsidRPr="00CA4E19">
              <w:rPr>
                <w:sz w:val="18"/>
                <w:szCs w:val="18"/>
                <w:lang w:val="ro-RO"/>
              </w:rPr>
              <w:lastRenderedPageBreak/>
              <w:t>compatibil</w:t>
            </w:r>
          </w:p>
        </w:tc>
        <w:tc>
          <w:tcPr>
            <w:tcW w:w="3606" w:type="dxa"/>
            <w:tcBorders>
              <w:top w:val="single" w:sz="4" w:space="0" w:color="auto"/>
              <w:bottom w:val="single" w:sz="4" w:space="0" w:color="auto"/>
            </w:tcBorders>
          </w:tcPr>
          <w:p w14:paraId="2C5A0D99" w14:textId="77777777" w:rsidR="000820CC" w:rsidRPr="00CA4E19" w:rsidRDefault="000820CC" w:rsidP="000820CC">
            <w:pPr>
              <w:jc w:val="both"/>
              <w:rPr>
                <w:bCs/>
                <w:sz w:val="18"/>
                <w:szCs w:val="18"/>
                <w:lang w:val="ro-RO"/>
              </w:rPr>
            </w:pPr>
          </w:p>
        </w:tc>
      </w:tr>
      <w:tr w:rsidR="000820CC" w:rsidRPr="00CA4E19" w14:paraId="6766EF79"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068810FC" w14:textId="77777777" w:rsidTr="004F5865">
              <w:trPr>
                <w:trHeight w:val="56"/>
              </w:trPr>
              <w:tc>
                <w:tcPr>
                  <w:tcW w:w="1204" w:type="dxa"/>
                </w:tcPr>
                <w:p w14:paraId="7C27DA8B" w14:textId="701FE8C1" w:rsidR="000820CC" w:rsidRPr="00CA4E19" w:rsidRDefault="000820CC" w:rsidP="000820CC">
                  <w:pPr>
                    <w:ind w:right="90"/>
                    <w:rPr>
                      <w:sz w:val="18"/>
                      <w:szCs w:val="18"/>
                      <w:lang w:val="ro-RO"/>
                    </w:rPr>
                  </w:pPr>
                  <w:r w:rsidRPr="00CA4E19">
                    <w:rPr>
                      <w:sz w:val="18"/>
                      <w:szCs w:val="18"/>
                      <w:lang w:val="ro-RO"/>
                    </w:rPr>
                    <w:t>0040, 0140, 0240, 0340, 0440, 0540, 0640, 0740, 0840</w:t>
                  </w:r>
                </w:p>
              </w:tc>
              <w:tc>
                <w:tcPr>
                  <w:tcW w:w="3397" w:type="dxa"/>
                </w:tcPr>
                <w:p w14:paraId="4D374B59" w14:textId="77777777" w:rsidR="000820CC" w:rsidRPr="00CA4E19" w:rsidRDefault="000820CC" w:rsidP="000820CC">
                  <w:pPr>
                    <w:ind w:right="90"/>
                    <w:rPr>
                      <w:b/>
                      <w:bCs/>
                      <w:sz w:val="18"/>
                      <w:szCs w:val="18"/>
                      <w:u w:val="single"/>
                      <w:lang w:val="ro-RO"/>
                    </w:rPr>
                  </w:pPr>
                  <w:r w:rsidRPr="00CA4E19">
                    <w:rPr>
                      <w:b/>
                      <w:bCs/>
                      <w:sz w:val="18"/>
                      <w:szCs w:val="18"/>
                      <w:u w:val="single"/>
                      <w:lang w:val="ro-RO"/>
                    </w:rPr>
                    <w:t>Ajustări ale pierderii legate de perioadele de raportare anterioare</w:t>
                  </w:r>
                </w:p>
                <w:p w14:paraId="5D52759D" w14:textId="77777777" w:rsidR="000820CC" w:rsidRPr="00CA4E19" w:rsidRDefault="000820CC" w:rsidP="000820CC">
                  <w:pPr>
                    <w:ind w:right="90"/>
                    <w:rPr>
                      <w:sz w:val="18"/>
                      <w:szCs w:val="18"/>
                      <w:lang w:val="ro-RO"/>
                    </w:rPr>
                  </w:pPr>
                  <w:r w:rsidRPr="00CA4E19">
                    <w:rPr>
                      <w:sz w:val="18"/>
                      <w:szCs w:val="18"/>
                      <w:lang w:val="ro-RO"/>
                    </w:rPr>
                    <w:t>Ajustările pierderii legate de perioadele de referință a raportării anterioare sunt suma următoarelor elemente (pozitive sau negative):</w:t>
                  </w:r>
                </w:p>
                <w:p w14:paraId="3F76F189" w14:textId="77777777" w:rsidR="000820CC" w:rsidRPr="00CA4E19" w:rsidRDefault="000820CC" w:rsidP="000820CC">
                  <w:pPr>
                    <w:ind w:right="90"/>
                    <w:rPr>
                      <w:sz w:val="18"/>
                      <w:szCs w:val="18"/>
                      <w:lang w:val="ro-RO"/>
                    </w:rPr>
                  </w:pPr>
                  <w:r w:rsidRPr="00CA4E19">
                    <w:rPr>
                      <w:sz w:val="18"/>
                      <w:szCs w:val="18"/>
                      <w:lang w:val="ro-RO"/>
                    </w:rPr>
                    <w:t>(i)</w:t>
                  </w:r>
                  <w:r w:rsidRPr="00CA4E19">
                    <w:rPr>
                      <w:sz w:val="18"/>
                      <w:szCs w:val="18"/>
                      <w:lang w:val="ro-RO"/>
                    </w:rPr>
                    <w:tab/>
                    <w:t>cuantumurile pierderii brute relevante pentru ajustările pozitive ale pierderii efectuate în cursul perioadei de referință a raportării (de exemplu creșterea provizioanelor, evenimente de pierdere conexe, decontări suplimentare) pentru evenimentele de risc operațional «contabilizate pentru prima oară» și raportate în cursul perioadelor de referință a raportării anterioare;</w:t>
                  </w:r>
                </w:p>
                <w:p w14:paraId="511CE504" w14:textId="77777777" w:rsidR="000820CC" w:rsidRPr="00CA4E19" w:rsidRDefault="000820CC" w:rsidP="000820CC">
                  <w:pPr>
                    <w:ind w:right="90"/>
                    <w:rPr>
                      <w:sz w:val="18"/>
                      <w:szCs w:val="18"/>
                      <w:lang w:val="ro-RO"/>
                    </w:rPr>
                  </w:pPr>
                  <w:r w:rsidRPr="00CA4E19">
                    <w:rPr>
                      <w:sz w:val="18"/>
                      <w:szCs w:val="18"/>
                      <w:lang w:val="ro-RO"/>
                    </w:rPr>
                    <w:t>(ii)</w:t>
                  </w:r>
                  <w:r w:rsidRPr="00CA4E19">
                    <w:rPr>
                      <w:sz w:val="18"/>
                      <w:szCs w:val="18"/>
                      <w:lang w:val="ro-RO"/>
                    </w:rPr>
                    <w:tab/>
                    <w:t xml:space="preserve">cuantumurile pierderii brute relevante pentru ajustările negative ale pierderii efectuate în cursul perioadei de referință a raportării (de exemplu ca urmare a scăderii provizioanelor) pentru evenimentele de risc operațional cauzatoare de pierderi «contabilizate pentru prima oară» și raportate în cursul perioadelor de referință a raportării anterioare. </w:t>
                  </w:r>
                </w:p>
                <w:p w14:paraId="5C8AB8E5" w14:textId="77777777" w:rsidR="000820CC" w:rsidRPr="00CA4E19" w:rsidRDefault="000820CC" w:rsidP="000820CC">
                  <w:pPr>
                    <w:ind w:right="90"/>
                    <w:rPr>
                      <w:sz w:val="18"/>
                      <w:szCs w:val="18"/>
                      <w:lang w:val="ro-RO"/>
                    </w:rPr>
                  </w:pPr>
                  <w:r w:rsidRPr="00CA4E19">
                    <w:rPr>
                      <w:sz w:val="18"/>
                      <w:szCs w:val="18"/>
                      <w:lang w:val="ro-RO"/>
                    </w:rPr>
                    <w:lastRenderedPageBreak/>
                    <w:t>În cazul în care s-au efectuat mai multe ajustări ale pierderii pentru un eveniment generator de pierderi în cursul perioadei de referință a raportării, cuantumurile tuturor acestor ajustări ale pierderii se însumează, ținând seama de semnul ajustărilor (pozitiv sau negativ). Se consideră că această sumă reprezintă ajustarea pierderii aferentă evenimentului de pierdere respectiv pentru perioada de referință a raportării respectivă.</w:t>
                  </w:r>
                </w:p>
                <w:p w14:paraId="50E41F5A" w14:textId="77777777" w:rsidR="000820CC" w:rsidRPr="00CA4E19" w:rsidRDefault="000820CC" w:rsidP="000820CC">
                  <w:pPr>
                    <w:ind w:right="90"/>
                    <w:rPr>
                      <w:sz w:val="18"/>
                      <w:szCs w:val="18"/>
                      <w:lang w:val="ro-RO"/>
                    </w:rPr>
                  </w:pPr>
                  <w:r w:rsidRPr="00CA4E19">
                    <w:rPr>
                      <w:sz w:val="18"/>
                      <w:szCs w:val="18"/>
                      <w:lang w:val="ro-RO"/>
                    </w:rPr>
                    <w:t>În cazul în care, din cauza unei ajustări negative a pierderii, cuantumul ajustat al pierderii care poate fi atribuit unui eveniment generator de pierderi scade sub pragul aplicat pentru colectarea datelor interne ale instituției, instituția raportează cuantumul total al pierderii pentru evenimentul respectiv care a fost acumulat până la ultimul moment în care evenimentul a fost raportat pentru o dată de referință din decembrie (și anume pierderea inițială plus/minus orice ajustări ale pierderii efectuate în perioadele de referință a raportării anterioare) cu semn negativ, în locul cuantumului ajustării negative a pierderii propriu-zise.</w:t>
                  </w:r>
                </w:p>
                <w:p w14:paraId="1FF7F53E" w14:textId="5A93AAB1" w:rsidR="000820CC" w:rsidRPr="00CA4E19" w:rsidRDefault="000820CC" w:rsidP="000820CC">
                  <w:pPr>
                    <w:ind w:right="90"/>
                    <w:rPr>
                      <w:sz w:val="18"/>
                      <w:szCs w:val="18"/>
                      <w:lang w:val="ro-RO"/>
                    </w:rPr>
                  </w:pPr>
                  <w:r w:rsidRPr="00CA4E19">
                    <w:rPr>
                      <w:sz w:val="18"/>
                      <w:szCs w:val="18"/>
                      <w:lang w:val="ro-RO"/>
                    </w:rPr>
                    <w:t>Cuantumurile care trebuie raportate nu iau în considerare recuperările obținute.</w:t>
                  </w:r>
                </w:p>
              </w:tc>
            </w:tr>
          </w:tbl>
          <w:p w14:paraId="41B871AA"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1043A092" w14:textId="77777777" w:rsidTr="004F5865">
              <w:trPr>
                <w:trHeight w:val="56"/>
              </w:trPr>
              <w:tc>
                <w:tcPr>
                  <w:tcW w:w="916" w:type="dxa"/>
                </w:tcPr>
                <w:p w14:paraId="7FDBDC53" w14:textId="78B53940" w:rsidR="000820CC" w:rsidRPr="00CA4E19" w:rsidRDefault="000820CC" w:rsidP="000820CC">
                  <w:pPr>
                    <w:ind w:right="90"/>
                    <w:rPr>
                      <w:sz w:val="18"/>
                      <w:szCs w:val="18"/>
                      <w:lang w:val="ro-RO"/>
                    </w:rPr>
                  </w:pPr>
                  <w:r w:rsidRPr="00CA4E19">
                    <w:rPr>
                      <w:sz w:val="18"/>
                      <w:szCs w:val="18"/>
                      <w:lang w:val="ro-RO"/>
                    </w:rPr>
                    <w:lastRenderedPageBreak/>
                    <w:t>0040, 0140, 0240, 0340, 0440, 0540, 0640, 0740, 0840</w:t>
                  </w:r>
                </w:p>
              </w:tc>
              <w:tc>
                <w:tcPr>
                  <w:tcW w:w="3685" w:type="dxa"/>
                </w:tcPr>
                <w:p w14:paraId="4367AD5C" w14:textId="77777777" w:rsidR="000820CC" w:rsidRPr="00CA4E19" w:rsidRDefault="000820CC" w:rsidP="000820CC">
                  <w:pPr>
                    <w:ind w:right="90"/>
                    <w:rPr>
                      <w:b/>
                      <w:bCs/>
                      <w:sz w:val="18"/>
                      <w:szCs w:val="18"/>
                      <w:u w:val="single"/>
                      <w:lang w:val="ro-RO"/>
                    </w:rPr>
                  </w:pPr>
                  <w:r w:rsidRPr="00CA4E19">
                    <w:rPr>
                      <w:b/>
                      <w:bCs/>
                      <w:sz w:val="18"/>
                      <w:szCs w:val="18"/>
                      <w:u w:val="single"/>
                      <w:lang w:val="ro-RO"/>
                    </w:rPr>
                    <w:t>Ajustări ale pierderii legate de perioadele de raportare anterioare</w:t>
                  </w:r>
                </w:p>
                <w:p w14:paraId="7B7272AB" w14:textId="77777777" w:rsidR="000820CC" w:rsidRPr="00CA4E19" w:rsidRDefault="000820CC" w:rsidP="000820CC">
                  <w:pPr>
                    <w:ind w:right="90"/>
                    <w:rPr>
                      <w:sz w:val="18"/>
                      <w:szCs w:val="18"/>
                      <w:lang w:val="ro-RO"/>
                    </w:rPr>
                  </w:pPr>
                  <w:r w:rsidRPr="00CA4E19">
                    <w:rPr>
                      <w:sz w:val="18"/>
                      <w:szCs w:val="18"/>
                      <w:lang w:val="ro-RO"/>
                    </w:rPr>
                    <w:t>Ajustările pierderii legate de perioadele de referință a raportării anterioare sunt suma următoarelor elemente (pozitive sau negative):</w:t>
                  </w:r>
                </w:p>
                <w:p w14:paraId="70A5F890" w14:textId="77777777" w:rsidR="000820CC" w:rsidRPr="00CA4E19" w:rsidRDefault="000820CC" w:rsidP="000820CC">
                  <w:pPr>
                    <w:ind w:right="90"/>
                    <w:rPr>
                      <w:sz w:val="18"/>
                      <w:szCs w:val="18"/>
                      <w:lang w:val="ro-RO"/>
                    </w:rPr>
                  </w:pPr>
                  <w:r w:rsidRPr="00CA4E19">
                    <w:rPr>
                      <w:sz w:val="18"/>
                      <w:szCs w:val="18"/>
                      <w:lang w:val="ro-RO"/>
                    </w:rPr>
                    <w:t>(i)</w:t>
                  </w:r>
                  <w:r w:rsidRPr="00CA4E19">
                    <w:rPr>
                      <w:sz w:val="18"/>
                      <w:szCs w:val="18"/>
                      <w:lang w:val="ro-RO"/>
                    </w:rPr>
                    <w:tab/>
                    <w:t>cuantumurile pierderii brute relevante pentru ajustările pozitive ale pierderii efectuate în cursul perioadei de referință a raportării (de exemplu creșterea provizioanelor, evenimente de pierdere conexe, decontări suplimentare) pentru evenimentele de risc operațional «contabilizate pentru prima oară» și raportate în cursul perioadelor de referință a raportării anterioare;</w:t>
                  </w:r>
                </w:p>
                <w:p w14:paraId="2A3DA2A0" w14:textId="77777777" w:rsidR="000820CC" w:rsidRPr="00CA4E19" w:rsidRDefault="000820CC" w:rsidP="000820CC">
                  <w:pPr>
                    <w:ind w:right="90"/>
                    <w:rPr>
                      <w:sz w:val="18"/>
                      <w:szCs w:val="18"/>
                      <w:lang w:val="ro-RO"/>
                    </w:rPr>
                  </w:pPr>
                  <w:r w:rsidRPr="00CA4E19">
                    <w:rPr>
                      <w:sz w:val="18"/>
                      <w:szCs w:val="18"/>
                      <w:lang w:val="ro-RO"/>
                    </w:rPr>
                    <w:t>(ii)</w:t>
                  </w:r>
                  <w:r w:rsidRPr="00CA4E19">
                    <w:rPr>
                      <w:sz w:val="18"/>
                      <w:szCs w:val="18"/>
                      <w:lang w:val="ro-RO"/>
                    </w:rPr>
                    <w:tab/>
                    <w:t xml:space="preserve">cuantumurile pierderii brute relevante pentru ajustările negative ale pierderii efectuate în cursul perioadei de referință a raportării (de exemplu ca urmare a scăderii provizioanelor) pentru evenimentele de risc operațional cauzatoare de pierderi «contabilizate pentru prima oară» și raportate în cursul perioadelor de referință a raportării anterioare. </w:t>
                  </w:r>
                </w:p>
                <w:p w14:paraId="1994A6C6" w14:textId="77777777" w:rsidR="000820CC" w:rsidRPr="00CA4E19" w:rsidRDefault="000820CC" w:rsidP="000820CC">
                  <w:pPr>
                    <w:ind w:right="90"/>
                    <w:rPr>
                      <w:sz w:val="18"/>
                      <w:szCs w:val="18"/>
                      <w:lang w:val="ro-RO"/>
                    </w:rPr>
                  </w:pPr>
                  <w:r w:rsidRPr="00CA4E19">
                    <w:rPr>
                      <w:sz w:val="18"/>
                      <w:szCs w:val="18"/>
                      <w:lang w:val="ro-RO"/>
                    </w:rPr>
                    <w:t xml:space="preserve">În cazul în care s-au efectuat mai multe ajustări ale pierderii pentru un eveniment </w:t>
                  </w:r>
                  <w:r w:rsidRPr="00CA4E19">
                    <w:rPr>
                      <w:sz w:val="18"/>
                      <w:szCs w:val="18"/>
                      <w:lang w:val="ro-RO"/>
                    </w:rPr>
                    <w:lastRenderedPageBreak/>
                    <w:t>generator de pierderi în cursul perioadei de referință a raportării, cuantumurile tuturor acestor ajustări ale pierderii se însumează, ținând seama de semnul ajustărilor (pozitiv sau negativ). Se consideră că această sumă reprezintă ajustarea pierderii aferentă evenimentului de pierdere respectiv pentru perioada de referință a raportării respectivă.</w:t>
                  </w:r>
                </w:p>
                <w:p w14:paraId="76CEBAD1" w14:textId="77777777" w:rsidR="000820CC" w:rsidRPr="00CA4E19" w:rsidRDefault="000820CC" w:rsidP="000820CC">
                  <w:pPr>
                    <w:ind w:right="90"/>
                    <w:rPr>
                      <w:sz w:val="18"/>
                      <w:szCs w:val="18"/>
                      <w:lang w:val="ro-RO"/>
                    </w:rPr>
                  </w:pPr>
                  <w:r w:rsidRPr="00CA4E19">
                    <w:rPr>
                      <w:sz w:val="18"/>
                      <w:szCs w:val="18"/>
                      <w:lang w:val="ro-RO"/>
                    </w:rPr>
                    <w:t>În cazul în care, din cauza unei ajustări negative a pierderii, cuantumul ajustat al pierderii care poate fi atribuit unui eveniment generator de pierderi scade sub pragul aplicat pentru colectarea datelor interne ale băncii, banca raportează cuantumul total al pierderii pentru evenimentul respectiv care a fost acumulat până la ultimul moment în care evenimentul a fost raportat pentru o dată de referință din decembrie (și anume pierderea inițială plus/minus orice ajustări ale pierderii efectuate în perioadele de referință a raportării anterioare) cu semn negativ, în locul cuantumului ajustării negative a pierderii propriu-zise.</w:t>
                  </w:r>
                </w:p>
                <w:p w14:paraId="30A04A00" w14:textId="73E1C94D" w:rsidR="000820CC" w:rsidRPr="00CA4E19" w:rsidRDefault="000820CC" w:rsidP="000820CC">
                  <w:pPr>
                    <w:ind w:right="90"/>
                    <w:rPr>
                      <w:sz w:val="18"/>
                      <w:szCs w:val="18"/>
                      <w:lang w:val="ro-RO"/>
                    </w:rPr>
                  </w:pPr>
                  <w:r w:rsidRPr="00CA4E19">
                    <w:rPr>
                      <w:sz w:val="18"/>
                      <w:szCs w:val="18"/>
                      <w:lang w:val="ro-RO"/>
                    </w:rPr>
                    <w:t>Cuantumurile care trebuie raportate nu iau în considerare recuperările obținute.</w:t>
                  </w:r>
                </w:p>
              </w:tc>
            </w:tr>
          </w:tbl>
          <w:p w14:paraId="5BED580E" w14:textId="77777777" w:rsidR="000820CC" w:rsidRPr="00CA4E19" w:rsidRDefault="000820CC" w:rsidP="000820CC">
            <w:pPr>
              <w:ind w:right="90"/>
              <w:rPr>
                <w:sz w:val="18"/>
                <w:szCs w:val="18"/>
                <w:lang w:val="ro-RO"/>
              </w:rPr>
            </w:pPr>
          </w:p>
        </w:tc>
        <w:tc>
          <w:tcPr>
            <w:tcW w:w="1825" w:type="dxa"/>
          </w:tcPr>
          <w:p w14:paraId="3B57EDFF" w14:textId="6671CFBA" w:rsidR="000820CC" w:rsidRPr="00CA4E19" w:rsidRDefault="000820CC" w:rsidP="000820CC">
            <w:pPr>
              <w:jc w:val="both"/>
              <w:rPr>
                <w:sz w:val="18"/>
                <w:szCs w:val="18"/>
                <w:lang w:val="ro-RO"/>
              </w:rPr>
            </w:pPr>
            <w:r w:rsidRPr="00CA4E19">
              <w:rPr>
                <w:sz w:val="18"/>
                <w:szCs w:val="18"/>
                <w:lang w:val="ro-RO"/>
              </w:rPr>
              <w:lastRenderedPageBreak/>
              <w:t>compatibil</w:t>
            </w:r>
          </w:p>
        </w:tc>
        <w:tc>
          <w:tcPr>
            <w:tcW w:w="3606" w:type="dxa"/>
            <w:tcBorders>
              <w:top w:val="single" w:sz="4" w:space="0" w:color="auto"/>
              <w:bottom w:val="single" w:sz="4" w:space="0" w:color="auto"/>
            </w:tcBorders>
          </w:tcPr>
          <w:p w14:paraId="37523278" w14:textId="77777777" w:rsidR="000820CC" w:rsidRPr="00CA4E19" w:rsidRDefault="000820CC" w:rsidP="000820CC">
            <w:pPr>
              <w:jc w:val="both"/>
              <w:rPr>
                <w:bCs/>
                <w:sz w:val="18"/>
                <w:szCs w:val="18"/>
                <w:lang w:val="ro-RO"/>
              </w:rPr>
            </w:pPr>
          </w:p>
        </w:tc>
      </w:tr>
      <w:tr w:rsidR="000820CC" w:rsidRPr="00CA4E19" w14:paraId="4136D49D"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71742B26" w14:textId="77777777" w:rsidTr="004F5865">
              <w:trPr>
                <w:trHeight w:val="56"/>
              </w:trPr>
              <w:tc>
                <w:tcPr>
                  <w:tcW w:w="1204" w:type="dxa"/>
                </w:tcPr>
                <w:p w14:paraId="052D8D0A" w14:textId="2ACE4F7A" w:rsidR="000820CC" w:rsidRPr="00CA4E19" w:rsidRDefault="000820CC" w:rsidP="000820CC">
                  <w:pPr>
                    <w:ind w:right="90"/>
                    <w:rPr>
                      <w:sz w:val="18"/>
                      <w:szCs w:val="18"/>
                      <w:lang w:val="ro-RO"/>
                    </w:rPr>
                  </w:pPr>
                  <w:r w:rsidRPr="00CA4E19">
                    <w:rPr>
                      <w:sz w:val="18"/>
                      <w:szCs w:val="18"/>
                      <w:lang w:val="ro-RO"/>
                    </w:rPr>
                    <w:t>0050, 0150, 0250, 0350, 0450, 0550, 0650, 0750, 0850</w:t>
                  </w:r>
                </w:p>
              </w:tc>
              <w:tc>
                <w:tcPr>
                  <w:tcW w:w="3397" w:type="dxa"/>
                </w:tcPr>
                <w:p w14:paraId="21243869" w14:textId="77777777" w:rsidR="000820CC" w:rsidRPr="00CA4E19" w:rsidRDefault="000820CC" w:rsidP="000820CC">
                  <w:pPr>
                    <w:ind w:right="90"/>
                    <w:rPr>
                      <w:b/>
                      <w:bCs/>
                      <w:sz w:val="18"/>
                      <w:szCs w:val="18"/>
                      <w:u w:val="single"/>
                      <w:lang w:val="ro-RO"/>
                    </w:rPr>
                  </w:pPr>
                  <w:r w:rsidRPr="00CA4E19">
                    <w:rPr>
                      <w:b/>
                      <w:bCs/>
                      <w:sz w:val="18"/>
                      <w:szCs w:val="18"/>
                      <w:u w:val="single"/>
                      <w:lang w:val="ro-RO"/>
                    </w:rPr>
                    <w:t>Pierderea singulară maximă</w:t>
                  </w:r>
                </w:p>
                <w:p w14:paraId="0594CF57" w14:textId="77777777" w:rsidR="000820CC" w:rsidRPr="00CA4E19" w:rsidRDefault="000820CC" w:rsidP="000820CC">
                  <w:pPr>
                    <w:ind w:right="90"/>
                    <w:rPr>
                      <w:sz w:val="18"/>
                      <w:szCs w:val="18"/>
                      <w:lang w:val="ro-RO"/>
                    </w:rPr>
                  </w:pPr>
                  <w:r w:rsidRPr="00CA4E19">
                    <w:rPr>
                      <w:sz w:val="18"/>
                      <w:szCs w:val="18"/>
                      <w:lang w:val="ro-RO"/>
                    </w:rPr>
                    <w:t>Pierderea singulară maximă este valoarea cea mai mare dintre:</w:t>
                  </w:r>
                </w:p>
                <w:p w14:paraId="38E3031D" w14:textId="77777777" w:rsidR="000820CC" w:rsidRPr="00CA4E19" w:rsidRDefault="000820CC" w:rsidP="000820CC">
                  <w:pPr>
                    <w:ind w:right="90"/>
                    <w:rPr>
                      <w:sz w:val="18"/>
                      <w:szCs w:val="18"/>
                      <w:lang w:val="ro-RO"/>
                    </w:rPr>
                  </w:pPr>
                  <w:r w:rsidRPr="00CA4E19">
                    <w:rPr>
                      <w:sz w:val="18"/>
                      <w:szCs w:val="18"/>
                      <w:lang w:val="ro-RO"/>
                    </w:rPr>
                    <w:t>(i)</w:t>
                  </w:r>
                  <w:r w:rsidRPr="00CA4E19">
                    <w:rPr>
                      <w:sz w:val="18"/>
                      <w:szCs w:val="18"/>
                      <w:lang w:val="ro-RO"/>
                    </w:rPr>
                    <w:tab/>
                    <w:t>cel mai mare cuantum al pierderii brute legate de un eveniment de pierdere raportat pentru prima oară în cursul perioadei de referință a raportării și</w:t>
                  </w:r>
                </w:p>
                <w:p w14:paraId="77FB4673" w14:textId="77777777" w:rsidR="000820CC" w:rsidRPr="00CA4E19" w:rsidRDefault="000820CC" w:rsidP="000820CC">
                  <w:pPr>
                    <w:ind w:right="90"/>
                    <w:rPr>
                      <w:sz w:val="18"/>
                      <w:szCs w:val="18"/>
                      <w:lang w:val="ro-RO"/>
                    </w:rPr>
                  </w:pPr>
                  <w:r w:rsidRPr="00CA4E19">
                    <w:rPr>
                      <w:sz w:val="18"/>
                      <w:szCs w:val="18"/>
                      <w:lang w:val="ro-RO"/>
                    </w:rPr>
                    <w:t>(ii)</w:t>
                  </w:r>
                  <w:r w:rsidRPr="00CA4E19">
                    <w:rPr>
                      <w:sz w:val="18"/>
                      <w:szCs w:val="18"/>
                      <w:lang w:val="ro-RO"/>
                    </w:rPr>
                    <w:tab/>
                    <w:t xml:space="preserve">cel mai mare cuantum al ajustării pozitive a pierderii (astfel cum </w:t>
                  </w:r>
                  <w:r w:rsidRPr="00CA4E19">
                    <w:rPr>
                      <w:sz w:val="18"/>
                      <w:szCs w:val="18"/>
                      <w:lang w:val="ro-RO"/>
                    </w:rPr>
                    <w:lastRenderedPageBreak/>
                    <w:t>este menționat pe rândurile 0040, 0140, …, 0840 de mai sus) legate de un eveniment de pierdere raportat pentru prima oară în cursul unei perioade de referință a raportării anterioare.</w:t>
                  </w:r>
                </w:p>
                <w:p w14:paraId="3F887819" w14:textId="7DCA9E96" w:rsidR="000820CC" w:rsidRPr="00CA4E19" w:rsidRDefault="000820CC" w:rsidP="000820CC">
                  <w:pPr>
                    <w:ind w:right="90"/>
                    <w:rPr>
                      <w:sz w:val="18"/>
                      <w:szCs w:val="18"/>
                      <w:lang w:val="ro-RO"/>
                    </w:rPr>
                  </w:pPr>
                  <w:r w:rsidRPr="00CA4E19">
                    <w:rPr>
                      <w:sz w:val="18"/>
                      <w:szCs w:val="18"/>
                      <w:lang w:val="ro-RO"/>
                    </w:rPr>
                    <w:t>Cuantumurile care trebuie raportate nu iau în considerare recuperările obținute.</w:t>
                  </w:r>
                </w:p>
              </w:tc>
            </w:tr>
          </w:tbl>
          <w:p w14:paraId="4AA847B2"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36AC0F1C" w14:textId="77777777" w:rsidTr="004F5865">
              <w:trPr>
                <w:trHeight w:val="56"/>
              </w:trPr>
              <w:tc>
                <w:tcPr>
                  <w:tcW w:w="916" w:type="dxa"/>
                </w:tcPr>
                <w:p w14:paraId="7BBD9D1A" w14:textId="19C716A3" w:rsidR="000820CC" w:rsidRPr="00CA4E19" w:rsidRDefault="000820CC" w:rsidP="000820CC">
                  <w:pPr>
                    <w:ind w:right="90"/>
                    <w:rPr>
                      <w:sz w:val="18"/>
                      <w:szCs w:val="18"/>
                      <w:lang w:val="ro-RO"/>
                    </w:rPr>
                  </w:pPr>
                  <w:r w:rsidRPr="00CA4E19">
                    <w:rPr>
                      <w:sz w:val="18"/>
                      <w:szCs w:val="18"/>
                      <w:lang w:val="ro-RO"/>
                    </w:rPr>
                    <w:lastRenderedPageBreak/>
                    <w:t>0050, 0150, 0250, 0350, 0450, 0550, 0650, 0750, 0850</w:t>
                  </w:r>
                </w:p>
              </w:tc>
              <w:tc>
                <w:tcPr>
                  <w:tcW w:w="3685" w:type="dxa"/>
                </w:tcPr>
                <w:p w14:paraId="58B0E70A" w14:textId="77777777" w:rsidR="000820CC" w:rsidRPr="00CA4E19" w:rsidRDefault="000820CC" w:rsidP="000820CC">
                  <w:pPr>
                    <w:ind w:right="90"/>
                    <w:rPr>
                      <w:b/>
                      <w:bCs/>
                      <w:sz w:val="18"/>
                      <w:szCs w:val="18"/>
                      <w:u w:val="single"/>
                      <w:lang w:val="ro-RO"/>
                    </w:rPr>
                  </w:pPr>
                  <w:r w:rsidRPr="00CA4E19">
                    <w:rPr>
                      <w:b/>
                      <w:bCs/>
                      <w:sz w:val="18"/>
                      <w:szCs w:val="18"/>
                      <w:u w:val="single"/>
                      <w:lang w:val="ro-RO"/>
                    </w:rPr>
                    <w:t>Pierderea singulară maximă</w:t>
                  </w:r>
                </w:p>
                <w:p w14:paraId="159C5BB4" w14:textId="77777777" w:rsidR="000820CC" w:rsidRPr="00CA4E19" w:rsidRDefault="000820CC" w:rsidP="000820CC">
                  <w:pPr>
                    <w:ind w:right="90"/>
                    <w:rPr>
                      <w:sz w:val="18"/>
                      <w:szCs w:val="18"/>
                      <w:lang w:val="ro-RO"/>
                    </w:rPr>
                  </w:pPr>
                  <w:r w:rsidRPr="00CA4E19">
                    <w:rPr>
                      <w:sz w:val="18"/>
                      <w:szCs w:val="18"/>
                      <w:lang w:val="ro-RO"/>
                    </w:rPr>
                    <w:t>Pierderea singulară maximă este valoarea cea mai mare dintre:</w:t>
                  </w:r>
                </w:p>
                <w:p w14:paraId="2A76BF8A" w14:textId="77777777" w:rsidR="000820CC" w:rsidRPr="00CA4E19" w:rsidRDefault="000820CC" w:rsidP="000820CC">
                  <w:pPr>
                    <w:ind w:right="90"/>
                    <w:rPr>
                      <w:sz w:val="18"/>
                      <w:szCs w:val="18"/>
                      <w:lang w:val="ro-RO"/>
                    </w:rPr>
                  </w:pPr>
                  <w:r w:rsidRPr="00CA4E19">
                    <w:rPr>
                      <w:sz w:val="18"/>
                      <w:szCs w:val="18"/>
                      <w:lang w:val="ro-RO"/>
                    </w:rPr>
                    <w:t>(i)</w:t>
                  </w:r>
                  <w:r w:rsidRPr="00CA4E19">
                    <w:rPr>
                      <w:sz w:val="18"/>
                      <w:szCs w:val="18"/>
                      <w:lang w:val="ro-RO"/>
                    </w:rPr>
                    <w:tab/>
                    <w:t>cel mai mare cuantum al pierderii brute legate de un eveniment de pierdere raportat pentru prima oară în cursul perioadei de referință a raportării și</w:t>
                  </w:r>
                </w:p>
                <w:p w14:paraId="289EDEFC" w14:textId="77777777" w:rsidR="000820CC" w:rsidRPr="00CA4E19" w:rsidRDefault="000820CC" w:rsidP="000820CC">
                  <w:pPr>
                    <w:ind w:right="90"/>
                    <w:rPr>
                      <w:sz w:val="18"/>
                      <w:szCs w:val="18"/>
                      <w:lang w:val="ro-RO"/>
                    </w:rPr>
                  </w:pPr>
                  <w:r w:rsidRPr="00CA4E19">
                    <w:rPr>
                      <w:sz w:val="18"/>
                      <w:szCs w:val="18"/>
                      <w:lang w:val="ro-RO"/>
                    </w:rPr>
                    <w:t>(ii)</w:t>
                  </w:r>
                  <w:r w:rsidRPr="00CA4E19">
                    <w:rPr>
                      <w:sz w:val="18"/>
                      <w:szCs w:val="18"/>
                      <w:lang w:val="ro-RO"/>
                    </w:rPr>
                    <w:tab/>
                    <w:t xml:space="preserve">cel mai mare cuantum al ajustării pozitive a pierderii (astfel cum este menționat </w:t>
                  </w:r>
                  <w:r w:rsidRPr="00CA4E19">
                    <w:rPr>
                      <w:sz w:val="18"/>
                      <w:szCs w:val="18"/>
                      <w:lang w:val="ro-RO"/>
                    </w:rPr>
                    <w:lastRenderedPageBreak/>
                    <w:t>pe rândurile 0040, 0140, …, 0840 de mai sus) legate de un eveniment de pierdere raportat pentru prima oară în cursul unei perioade de referință a raportării anterioare.</w:t>
                  </w:r>
                </w:p>
                <w:p w14:paraId="3440D805" w14:textId="71DD38D1" w:rsidR="000820CC" w:rsidRPr="00CA4E19" w:rsidRDefault="000820CC" w:rsidP="000820CC">
                  <w:pPr>
                    <w:ind w:right="90"/>
                    <w:rPr>
                      <w:sz w:val="18"/>
                      <w:szCs w:val="18"/>
                      <w:lang w:val="ro-RO"/>
                    </w:rPr>
                  </w:pPr>
                  <w:r w:rsidRPr="00CA4E19">
                    <w:rPr>
                      <w:sz w:val="18"/>
                      <w:szCs w:val="18"/>
                      <w:lang w:val="ro-RO"/>
                    </w:rPr>
                    <w:t>Cuantumurile care trebuie raportate nu iau în considerare recuperările obținute.</w:t>
                  </w:r>
                </w:p>
              </w:tc>
            </w:tr>
          </w:tbl>
          <w:p w14:paraId="34D34930" w14:textId="77777777" w:rsidR="000820CC" w:rsidRPr="00CA4E19" w:rsidRDefault="000820CC" w:rsidP="000820CC">
            <w:pPr>
              <w:ind w:right="90"/>
              <w:rPr>
                <w:sz w:val="18"/>
                <w:szCs w:val="18"/>
                <w:lang w:val="ro-RO"/>
              </w:rPr>
            </w:pPr>
          </w:p>
        </w:tc>
        <w:tc>
          <w:tcPr>
            <w:tcW w:w="1825" w:type="dxa"/>
          </w:tcPr>
          <w:p w14:paraId="28AB81E4" w14:textId="34BD93B3" w:rsidR="000820CC" w:rsidRPr="00CA4E19" w:rsidRDefault="000820CC" w:rsidP="000820CC">
            <w:pPr>
              <w:jc w:val="both"/>
              <w:rPr>
                <w:sz w:val="18"/>
                <w:szCs w:val="18"/>
                <w:lang w:val="ro-RO"/>
              </w:rPr>
            </w:pPr>
            <w:r w:rsidRPr="00CA4E19">
              <w:rPr>
                <w:sz w:val="18"/>
                <w:szCs w:val="18"/>
                <w:lang w:val="ro-RO"/>
              </w:rPr>
              <w:lastRenderedPageBreak/>
              <w:t>compatibil</w:t>
            </w:r>
          </w:p>
        </w:tc>
        <w:tc>
          <w:tcPr>
            <w:tcW w:w="3606" w:type="dxa"/>
            <w:tcBorders>
              <w:top w:val="single" w:sz="4" w:space="0" w:color="auto"/>
              <w:bottom w:val="single" w:sz="4" w:space="0" w:color="auto"/>
            </w:tcBorders>
          </w:tcPr>
          <w:p w14:paraId="56A2DE4B" w14:textId="77777777" w:rsidR="000820CC" w:rsidRPr="00CA4E19" w:rsidRDefault="000820CC" w:rsidP="000820CC">
            <w:pPr>
              <w:jc w:val="both"/>
              <w:rPr>
                <w:bCs/>
                <w:sz w:val="18"/>
                <w:szCs w:val="18"/>
                <w:lang w:val="ro-RO"/>
              </w:rPr>
            </w:pPr>
          </w:p>
        </w:tc>
      </w:tr>
      <w:tr w:rsidR="000820CC" w:rsidRPr="00CA4E19" w14:paraId="533D45DA"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23EA9AC5" w14:textId="77777777" w:rsidTr="004F5865">
              <w:trPr>
                <w:trHeight w:val="56"/>
              </w:trPr>
              <w:tc>
                <w:tcPr>
                  <w:tcW w:w="1204" w:type="dxa"/>
                </w:tcPr>
                <w:p w14:paraId="2344D5DA" w14:textId="5D6D0463" w:rsidR="000820CC" w:rsidRPr="00CA4E19" w:rsidRDefault="000820CC" w:rsidP="000820CC">
                  <w:pPr>
                    <w:ind w:right="90"/>
                    <w:rPr>
                      <w:sz w:val="18"/>
                      <w:szCs w:val="18"/>
                      <w:lang w:val="ro-RO"/>
                    </w:rPr>
                  </w:pPr>
                  <w:r w:rsidRPr="00CA4E19">
                    <w:rPr>
                      <w:sz w:val="18"/>
                      <w:szCs w:val="18"/>
                      <w:lang w:val="ro-RO"/>
                    </w:rPr>
                    <w:t>0060, 0160, 0260, 0360, 0460, 0560, 0660, 0760, 0860</w:t>
                  </w:r>
                </w:p>
              </w:tc>
              <w:tc>
                <w:tcPr>
                  <w:tcW w:w="3397" w:type="dxa"/>
                </w:tcPr>
                <w:p w14:paraId="7BA1B4AF" w14:textId="77777777" w:rsidR="000820CC" w:rsidRPr="00CA4E19" w:rsidRDefault="000820CC" w:rsidP="000820CC">
                  <w:pPr>
                    <w:ind w:right="90"/>
                    <w:rPr>
                      <w:b/>
                      <w:bCs/>
                      <w:sz w:val="18"/>
                      <w:szCs w:val="18"/>
                      <w:u w:val="single"/>
                      <w:lang w:val="ro-RO"/>
                    </w:rPr>
                  </w:pPr>
                  <w:r w:rsidRPr="00CA4E19">
                    <w:rPr>
                      <w:b/>
                      <w:bCs/>
                      <w:sz w:val="18"/>
                      <w:szCs w:val="18"/>
                      <w:u w:val="single"/>
                      <w:lang w:val="ro-RO"/>
                    </w:rPr>
                    <w:t>Suma celor mai mari cinci pierderi</w:t>
                  </w:r>
                </w:p>
                <w:p w14:paraId="059D9E01" w14:textId="77777777" w:rsidR="000820CC" w:rsidRPr="00CA4E19" w:rsidRDefault="000820CC" w:rsidP="000820CC">
                  <w:pPr>
                    <w:ind w:right="90"/>
                    <w:rPr>
                      <w:sz w:val="18"/>
                      <w:szCs w:val="18"/>
                      <w:lang w:val="ro-RO"/>
                    </w:rPr>
                  </w:pPr>
                  <w:r w:rsidRPr="00CA4E19">
                    <w:rPr>
                      <w:sz w:val="18"/>
                      <w:szCs w:val="18"/>
                      <w:lang w:val="ro-RO"/>
                    </w:rPr>
                    <w:t>Suma celor mai mari cinci pierderi este suma celor mai mari cinci cuantumuri dintre:</w:t>
                  </w:r>
                </w:p>
                <w:p w14:paraId="0AC34CBB" w14:textId="77777777" w:rsidR="000820CC" w:rsidRPr="00CA4E19" w:rsidRDefault="000820CC" w:rsidP="000820CC">
                  <w:pPr>
                    <w:ind w:right="90"/>
                    <w:rPr>
                      <w:sz w:val="18"/>
                      <w:szCs w:val="18"/>
                      <w:lang w:val="ro-RO"/>
                    </w:rPr>
                  </w:pPr>
                  <w:r w:rsidRPr="00CA4E19">
                    <w:rPr>
                      <w:sz w:val="18"/>
                      <w:szCs w:val="18"/>
                      <w:lang w:val="ro-RO"/>
                    </w:rPr>
                    <w:t>(i)</w:t>
                  </w:r>
                  <w:r w:rsidRPr="00CA4E19">
                    <w:rPr>
                      <w:sz w:val="18"/>
                      <w:szCs w:val="18"/>
                      <w:lang w:val="ro-RO"/>
                    </w:rPr>
                    <w:tab/>
                    <w:t>cuantumurile pierderii brute pentru evenimente de pierdere raportate pentru prima oară în cursul perioadei de referință a raportării și</w:t>
                  </w:r>
                </w:p>
                <w:p w14:paraId="0163568A" w14:textId="77777777" w:rsidR="000820CC" w:rsidRPr="00CA4E19" w:rsidRDefault="000820CC" w:rsidP="000820CC">
                  <w:pPr>
                    <w:ind w:right="90"/>
                    <w:rPr>
                      <w:sz w:val="18"/>
                      <w:szCs w:val="18"/>
                      <w:lang w:val="ro-RO"/>
                    </w:rPr>
                  </w:pPr>
                  <w:r w:rsidRPr="00CA4E19">
                    <w:rPr>
                      <w:sz w:val="18"/>
                      <w:szCs w:val="18"/>
                      <w:lang w:val="ro-RO"/>
                    </w:rPr>
                    <w:t>(ii)</w:t>
                  </w:r>
                  <w:r w:rsidRPr="00CA4E19">
                    <w:rPr>
                      <w:sz w:val="18"/>
                      <w:szCs w:val="18"/>
                      <w:lang w:val="ro-RO"/>
                    </w:rPr>
                    <w:tab/>
                    <w:t>cuantumurile ajustărilor pozitive ale pierderii (astfel cum sunt definite pe rândurile 0040, 0140, …, 0840 de mai sus) legate de evenimente de pierdere raportate pentru prima oară în cursul unei perioade de referință a raportării anterioare. Cuantumul care poate fi calificat drept unul dintre cele mai mari cinci cuantumuri este cuantumul ajustării propriu-zise a pierderii, nu al pierderii totale asociate evenimentului de pierdere respectiv înainte sau după ajustarea pierderii.</w:t>
                  </w:r>
                </w:p>
                <w:p w14:paraId="22CCBFE6" w14:textId="5AFB8CE0" w:rsidR="000820CC" w:rsidRPr="00CA4E19" w:rsidRDefault="000820CC" w:rsidP="000820CC">
                  <w:pPr>
                    <w:ind w:right="90"/>
                    <w:rPr>
                      <w:sz w:val="18"/>
                      <w:szCs w:val="18"/>
                      <w:lang w:val="ro-RO"/>
                    </w:rPr>
                  </w:pPr>
                  <w:r w:rsidRPr="00CA4E19">
                    <w:rPr>
                      <w:sz w:val="18"/>
                      <w:szCs w:val="18"/>
                      <w:lang w:val="ro-RO"/>
                    </w:rPr>
                    <w:t>Cuantumurile care trebuie raportate nu iau în considerare recuperările obținute.</w:t>
                  </w:r>
                </w:p>
              </w:tc>
            </w:tr>
          </w:tbl>
          <w:p w14:paraId="468DA4E3"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27EFAF0D" w14:textId="77777777" w:rsidTr="004F5865">
              <w:trPr>
                <w:trHeight w:val="56"/>
              </w:trPr>
              <w:tc>
                <w:tcPr>
                  <w:tcW w:w="916" w:type="dxa"/>
                </w:tcPr>
                <w:p w14:paraId="65AD4303" w14:textId="66F1CC53" w:rsidR="000820CC" w:rsidRPr="00CA4E19" w:rsidRDefault="000820CC" w:rsidP="000820CC">
                  <w:pPr>
                    <w:ind w:right="90"/>
                    <w:rPr>
                      <w:sz w:val="18"/>
                      <w:szCs w:val="18"/>
                      <w:lang w:val="ro-RO"/>
                    </w:rPr>
                  </w:pPr>
                  <w:r w:rsidRPr="00CA4E19">
                    <w:rPr>
                      <w:sz w:val="18"/>
                      <w:szCs w:val="18"/>
                      <w:lang w:val="ro-RO"/>
                    </w:rPr>
                    <w:t>0060, 0160, 0260, 0360, 0460, 0560, 0660, 0760, 0860</w:t>
                  </w:r>
                </w:p>
              </w:tc>
              <w:tc>
                <w:tcPr>
                  <w:tcW w:w="3685" w:type="dxa"/>
                </w:tcPr>
                <w:p w14:paraId="6DF8F080" w14:textId="77777777" w:rsidR="000820CC" w:rsidRPr="00CA4E19" w:rsidRDefault="000820CC" w:rsidP="000820CC">
                  <w:pPr>
                    <w:ind w:right="90"/>
                    <w:rPr>
                      <w:b/>
                      <w:bCs/>
                      <w:sz w:val="18"/>
                      <w:szCs w:val="18"/>
                      <w:u w:val="single"/>
                      <w:lang w:val="ro-RO"/>
                    </w:rPr>
                  </w:pPr>
                  <w:r w:rsidRPr="00CA4E19">
                    <w:rPr>
                      <w:b/>
                      <w:bCs/>
                      <w:sz w:val="18"/>
                      <w:szCs w:val="18"/>
                      <w:u w:val="single"/>
                      <w:lang w:val="ro-RO"/>
                    </w:rPr>
                    <w:t>Suma celor mai mari cinci pierderi</w:t>
                  </w:r>
                </w:p>
                <w:p w14:paraId="022F6214" w14:textId="77777777" w:rsidR="000820CC" w:rsidRPr="00CA4E19" w:rsidRDefault="000820CC" w:rsidP="000820CC">
                  <w:pPr>
                    <w:ind w:right="90"/>
                    <w:rPr>
                      <w:sz w:val="18"/>
                      <w:szCs w:val="18"/>
                      <w:lang w:val="ro-RO"/>
                    </w:rPr>
                  </w:pPr>
                  <w:r w:rsidRPr="00CA4E19">
                    <w:rPr>
                      <w:sz w:val="18"/>
                      <w:szCs w:val="18"/>
                      <w:lang w:val="ro-RO"/>
                    </w:rPr>
                    <w:t>Suma celor mai mari cinci pierderi este suma celor mai mari cinci cuantumuri dintre:</w:t>
                  </w:r>
                </w:p>
                <w:p w14:paraId="6ED24B3E" w14:textId="77777777" w:rsidR="000820CC" w:rsidRPr="00CA4E19" w:rsidRDefault="000820CC" w:rsidP="000820CC">
                  <w:pPr>
                    <w:ind w:right="90"/>
                    <w:rPr>
                      <w:sz w:val="18"/>
                      <w:szCs w:val="18"/>
                      <w:lang w:val="ro-RO"/>
                    </w:rPr>
                  </w:pPr>
                  <w:r w:rsidRPr="00CA4E19">
                    <w:rPr>
                      <w:sz w:val="18"/>
                      <w:szCs w:val="18"/>
                      <w:lang w:val="ro-RO"/>
                    </w:rPr>
                    <w:t>(i)</w:t>
                  </w:r>
                  <w:r w:rsidRPr="00CA4E19">
                    <w:rPr>
                      <w:sz w:val="18"/>
                      <w:szCs w:val="18"/>
                      <w:lang w:val="ro-RO"/>
                    </w:rPr>
                    <w:tab/>
                    <w:t>cuantumurile pierderii brute pentru evenimente de pierdere raportate pentru prima oară în cursul perioadei de referință a raportării și</w:t>
                  </w:r>
                </w:p>
                <w:p w14:paraId="149D694A" w14:textId="77777777" w:rsidR="000820CC" w:rsidRPr="00CA4E19" w:rsidRDefault="000820CC" w:rsidP="000820CC">
                  <w:pPr>
                    <w:ind w:right="90"/>
                    <w:rPr>
                      <w:sz w:val="18"/>
                      <w:szCs w:val="18"/>
                      <w:lang w:val="ro-RO"/>
                    </w:rPr>
                  </w:pPr>
                  <w:r w:rsidRPr="00CA4E19">
                    <w:rPr>
                      <w:sz w:val="18"/>
                      <w:szCs w:val="18"/>
                      <w:lang w:val="ro-RO"/>
                    </w:rPr>
                    <w:t>(ii)</w:t>
                  </w:r>
                  <w:r w:rsidRPr="00CA4E19">
                    <w:rPr>
                      <w:sz w:val="18"/>
                      <w:szCs w:val="18"/>
                      <w:lang w:val="ro-RO"/>
                    </w:rPr>
                    <w:tab/>
                    <w:t>cuantumurile ajustărilor pozitive ale pierderii (astfel cum sunt definite pe rândurile 0040, 0140, …, 0840 de mai sus) legate de evenimente de pierdere raportate pentru prima oară în cursul unei perioade de referință a raportării anterioare. Cuantumul care poate fi calificat drept unul dintre cele mai mari cinci cuantumuri este cuantumul ajustării propriu-zise a pierderii, nu al pierderii totale asociate evenimentului de pierdere respectiv înainte sau după ajustarea pierderii.</w:t>
                  </w:r>
                </w:p>
                <w:p w14:paraId="42F0B8D6" w14:textId="75DCE551" w:rsidR="000820CC" w:rsidRPr="00CA4E19" w:rsidRDefault="000820CC" w:rsidP="000820CC">
                  <w:pPr>
                    <w:ind w:right="90"/>
                    <w:rPr>
                      <w:sz w:val="18"/>
                      <w:szCs w:val="18"/>
                      <w:lang w:val="ro-RO"/>
                    </w:rPr>
                  </w:pPr>
                  <w:r w:rsidRPr="00CA4E19">
                    <w:rPr>
                      <w:sz w:val="18"/>
                      <w:szCs w:val="18"/>
                      <w:lang w:val="ro-RO"/>
                    </w:rPr>
                    <w:t>Cuantumurile care trebuie raportate nu iau în considerare recuperările obținute.</w:t>
                  </w:r>
                </w:p>
              </w:tc>
            </w:tr>
          </w:tbl>
          <w:p w14:paraId="42FB6019" w14:textId="77777777" w:rsidR="000820CC" w:rsidRPr="00CA4E19" w:rsidRDefault="000820CC" w:rsidP="000820CC">
            <w:pPr>
              <w:ind w:right="90"/>
              <w:rPr>
                <w:sz w:val="18"/>
                <w:szCs w:val="18"/>
                <w:lang w:val="ro-RO"/>
              </w:rPr>
            </w:pPr>
          </w:p>
        </w:tc>
        <w:tc>
          <w:tcPr>
            <w:tcW w:w="1825" w:type="dxa"/>
          </w:tcPr>
          <w:p w14:paraId="40A26B6F" w14:textId="416AAEB8"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32005EB0" w14:textId="77777777" w:rsidR="000820CC" w:rsidRPr="00CA4E19" w:rsidRDefault="000820CC" w:rsidP="000820CC">
            <w:pPr>
              <w:jc w:val="both"/>
              <w:rPr>
                <w:bCs/>
                <w:sz w:val="18"/>
                <w:szCs w:val="18"/>
                <w:lang w:val="ro-RO"/>
              </w:rPr>
            </w:pPr>
          </w:p>
        </w:tc>
      </w:tr>
      <w:tr w:rsidR="000820CC" w:rsidRPr="00CA4E19" w14:paraId="09C3A4A9"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383D5078" w14:textId="77777777" w:rsidTr="004F5865">
              <w:trPr>
                <w:trHeight w:val="56"/>
              </w:trPr>
              <w:tc>
                <w:tcPr>
                  <w:tcW w:w="1204" w:type="dxa"/>
                </w:tcPr>
                <w:p w14:paraId="10A8495E" w14:textId="26020241" w:rsidR="000820CC" w:rsidRPr="00CA4E19" w:rsidRDefault="000820CC" w:rsidP="000820CC">
                  <w:pPr>
                    <w:ind w:right="90"/>
                    <w:rPr>
                      <w:sz w:val="18"/>
                      <w:szCs w:val="18"/>
                      <w:lang w:val="ro-RO"/>
                    </w:rPr>
                  </w:pPr>
                  <w:r w:rsidRPr="00CA4E19">
                    <w:rPr>
                      <w:sz w:val="18"/>
                      <w:szCs w:val="18"/>
                      <w:lang w:val="ro-RO"/>
                    </w:rPr>
                    <w:t>0070, 0170, 0270, 0370, 0470, 0570, 0670, 0770, 0870</w:t>
                  </w:r>
                </w:p>
              </w:tc>
              <w:tc>
                <w:tcPr>
                  <w:tcW w:w="3397" w:type="dxa"/>
                </w:tcPr>
                <w:p w14:paraId="3BF1EAAD" w14:textId="77777777" w:rsidR="000820CC" w:rsidRPr="00CA4E19" w:rsidRDefault="000820CC" w:rsidP="000820CC">
                  <w:pPr>
                    <w:ind w:right="90"/>
                    <w:rPr>
                      <w:sz w:val="18"/>
                      <w:szCs w:val="18"/>
                      <w:lang w:val="ro-RO"/>
                    </w:rPr>
                  </w:pPr>
                  <w:r w:rsidRPr="00CA4E19">
                    <w:rPr>
                      <w:b/>
                      <w:bCs/>
                      <w:sz w:val="18"/>
                      <w:szCs w:val="18"/>
                      <w:u w:val="single"/>
                      <w:lang w:val="ro-RO"/>
                    </w:rPr>
                    <w:t>Recuperarea totală directă a pierderii</w:t>
                  </w:r>
                </w:p>
                <w:p w14:paraId="4AC4D294" w14:textId="77777777" w:rsidR="000820CC" w:rsidRPr="00CA4E19" w:rsidRDefault="000820CC" w:rsidP="000820CC">
                  <w:pPr>
                    <w:ind w:right="90"/>
                    <w:rPr>
                      <w:sz w:val="18"/>
                      <w:szCs w:val="18"/>
                      <w:lang w:val="ro-RO"/>
                    </w:rPr>
                  </w:pPr>
                  <w:r w:rsidRPr="00CA4E19">
                    <w:rPr>
                      <w:sz w:val="18"/>
                      <w:szCs w:val="18"/>
                      <w:lang w:val="ro-RO"/>
                    </w:rPr>
                    <w:t xml:space="preserve">Recuperările directe ale pierderii trebuie să fie toate recuperări ale pierderii obținute, cu excepția celor care fac obiectul asigurărilor, astfel cum sunt menționate pe rândul de mai jos din acest tabel. </w:t>
                  </w:r>
                </w:p>
                <w:p w14:paraId="231358AB" w14:textId="7DAE3D80" w:rsidR="000820CC" w:rsidRPr="00CA4E19" w:rsidRDefault="000820CC" w:rsidP="000820CC">
                  <w:pPr>
                    <w:ind w:right="90"/>
                    <w:rPr>
                      <w:sz w:val="18"/>
                      <w:szCs w:val="18"/>
                      <w:lang w:val="ro-RO"/>
                    </w:rPr>
                  </w:pPr>
                  <w:r w:rsidRPr="00CA4E19">
                    <w:rPr>
                      <w:sz w:val="18"/>
                      <w:szCs w:val="18"/>
                      <w:lang w:val="ro-RO"/>
                    </w:rPr>
                    <w:t xml:space="preserve">Recuperarea totală directă a pierderii trebuie să fie suma tuturor recuperărilor </w:t>
                  </w:r>
                  <w:r w:rsidRPr="00CA4E19">
                    <w:rPr>
                      <w:sz w:val="18"/>
                      <w:szCs w:val="18"/>
                      <w:lang w:val="ro-RO"/>
                    </w:rPr>
                    <w:lastRenderedPageBreak/>
                    <w:t>directe și a ajustărilor recuperărilor directe contabilizate în cursul perioadei de raportare și relevante pentru evenimentele de risc operațional cauzatoare de pierderi contabilizate pentru prima oară în cursul perioadei de referință a raportării sau al perioadelor de referință a raportării anterioare.</w:t>
                  </w:r>
                </w:p>
              </w:tc>
            </w:tr>
          </w:tbl>
          <w:p w14:paraId="33D5C080"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16C99DF5" w14:textId="77777777" w:rsidTr="004F5865">
              <w:trPr>
                <w:trHeight w:val="56"/>
              </w:trPr>
              <w:tc>
                <w:tcPr>
                  <w:tcW w:w="916" w:type="dxa"/>
                </w:tcPr>
                <w:p w14:paraId="311B603D" w14:textId="0C3E60D8" w:rsidR="000820CC" w:rsidRPr="00CA4E19" w:rsidRDefault="000820CC" w:rsidP="000820CC">
                  <w:pPr>
                    <w:ind w:right="90"/>
                    <w:rPr>
                      <w:sz w:val="18"/>
                      <w:szCs w:val="18"/>
                      <w:lang w:val="ro-RO"/>
                    </w:rPr>
                  </w:pPr>
                  <w:r w:rsidRPr="00CA4E19">
                    <w:rPr>
                      <w:sz w:val="18"/>
                      <w:szCs w:val="18"/>
                      <w:lang w:val="ro-RO"/>
                    </w:rPr>
                    <w:lastRenderedPageBreak/>
                    <w:t>0070, 0170, 0270, 0370, 0470, 0570, 0670, 0770, 0870</w:t>
                  </w:r>
                </w:p>
              </w:tc>
              <w:tc>
                <w:tcPr>
                  <w:tcW w:w="3685" w:type="dxa"/>
                </w:tcPr>
                <w:p w14:paraId="080F5F47" w14:textId="77777777" w:rsidR="000820CC" w:rsidRPr="00CA4E19" w:rsidRDefault="000820CC" w:rsidP="000820CC">
                  <w:pPr>
                    <w:ind w:right="90"/>
                    <w:rPr>
                      <w:sz w:val="18"/>
                      <w:szCs w:val="18"/>
                      <w:lang w:val="ro-RO"/>
                    </w:rPr>
                  </w:pPr>
                  <w:r w:rsidRPr="00CA4E19">
                    <w:rPr>
                      <w:b/>
                      <w:bCs/>
                      <w:sz w:val="18"/>
                      <w:szCs w:val="18"/>
                      <w:u w:val="single"/>
                      <w:lang w:val="ro-RO"/>
                    </w:rPr>
                    <w:t>Recuperarea totală directă a pierderii</w:t>
                  </w:r>
                </w:p>
                <w:p w14:paraId="50C6D207" w14:textId="77777777" w:rsidR="000820CC" w:rsidRPr="00CA4E19" w:rsidRDefault="000820CC" w:rsidP="000820CC">
                  <w:pPr>
                    <w:ind w:right="90"/>
                    <w:rPr>
                      <w:sz w:val="18"/>
                      <w:szCs w:val="18"/>
                      <w:lang w:val="ro-RO"/>
                    </w:rPr>
                  </w:pPr>
                  <w:r w:rsidRPr="00CA4E19">
                    <w:rPr>
                      <w:sz w:val="18"/>
                      <w:szCs w:val="18"/>
                      <w:lang w:val="ro-RO"/>
                    </w:rPr>
                    <w:t xml:space="preserve">Recuperările directe ale pierderii trebuie să fie toate recuperări ale pierderii obținute, cu excepția celor care fac obiectul asigurărilor, astfel cum sunt menționate pe rândul de mai jos din acest tabel. </w:t>
                  </w:r>
                </w:p>
                <w:p w14:paraId="0247C7D3" w14:textId="6AC29853" w:rsidR="000820CC" w:rsidRPr="00CA4E19" w:rsidRDefault="000820CC" w:rsidP="000820CC">
                  <w:pPr>
                    <w:ind w:right="90"/>
                    <w:rPr>
                      <w:sz w:val="18"/>
                      <w:szCs w:val="18"/>
                      <w:lang w:val="ro-RO"/>
                    </w:rPr>
                  </w:pPr>
                  <w:r w:rsidRPr="00CA4E19">
                    <w:rPr>
                      <w:sz w:val="18"/>
                      <w:szCs w:val="18"/>
                      <w:lang w:val="ro-RO"/>
                    </w:rPr>
                    <w:t xml:space="preserve">Recuperarea totală directă a pierderii trebuie să fie suma tuturor recuperărilor directe și a ajustărilor recuperărilor directe contabilizate </w:t>
                  </w:r>
                  <w:r w:rsidRPr="00CA4E19">
                    <w:rPr>
                      <w:sz w:val="18"/>
                      <w:szCs w:val="18"/>
                      <w:lang w:val="ro-RO"/>
                    </w:rPr>
                    <w:lastRenderedPageBreak/>
                    <w:t>în cursul perioadei de raportare și relevante pentru evenimentele de risc operațional cauzatoare de pierderi contabilizate pentru prima oară în cursul perioadei de referință a raportării sau al perioadelor de referință a raportării anterioare.</w:t>
                  </w:r>
                </w:p>
              </w:tc>
            </w:tr>
          </w:tbl>
          <w:p w14:paraId="2A46AD71" w14:textId="77777777" w:rsidR="000820CC" w:rsidRPr="00CA4E19" w:rsidRDefault="000820CC" w:rsidP="000820CC">
            <w:pPr>
              <w:ind w:right="90"/>
              <w:rPr>
                <w:sz w:val="18"/>
                <w:szCs w:val="18"/>
                <w:lang w:val="ro-RO"/>
              </w:rPr>
            </w:pPr>
          </w:p>
        </w:tc>
        <w:tc>
          <w:tcPr>
            <w:tcW w:w="1825" w:type="dxa"/>
          </w:tcPr>
          <w:p w14:paraId="747891B4" w14:textId="7F177183" w:rsidR="000820CC" w:rsidRPr="00CA4E19" w:rsidRDefault="000820CC" w:rsidP="000820CC">
            <w:pPr>
              <w:jc w:val="both"/>
              <w:rPr>
                <w:sz w:val="18"/>
                <w:szCs w:val="18"/>
                <w:lang w:val="ro-RO"/>
              </w:rPr>
            </w:pPr>
            <w:r w:rsidRPr="00CA4E19">
              <w:rPr>
                <w:sz w:val="18"/>
                <w:szCs w:val="18"/>
                <w:lang w:val="ro-RO"/>
              </w:rPr>
              <w:lastRenderedPageBreak/>
              <w:t>compatibil</w:t>
            </w:r>
          </w:p>
        </w:tc>
        <w:tc>
          <w:tcPr>
            <w:tcW w:w="3606" w:type="dxa"/>
            <w:tcBorders>
              <w:top w:val="single" w:sz="4" w:space="0" w:color="auto"/>
              <w:bottom w:val="single" w:sz="4" w:space="0" w:color="auto"/>
            </w:tcBorders>
          </w:tcPr>
          <w:p w14:paraId="507A956F" w14:textId="77777777" w:rsidR="000820CC" w:rsidRPr="00CA4E19" w:rsidRDefault="000820CC" w:rsidP="000820CC">
            <w:pPr>
              <w:jc w:val="both"/>
              <w:rPr>
                <w:bCs/>
                <w:sz w:val="18"/>
                <w:szCs w:val="18"/>
                <w:lang w:val="ro-RO"/>
              </w:rPr>
            </w:pPr>
          </w:p>
        </w:tc>
      </w:tr>
      <w:tr w:rsidR="000820CC" w:rsidRPr="00CA4E19" w14:paraId="141CE1BA"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590BF85C" w14:textId="77777777" w:rsidTr="004F5865">
              <w:trPr>
                <w:trHeight w:val="56"/>
              </w:trPr>
              <w:tc>
                <w:tcPr>
                  <w:tcW w:w="1204" w:type="dxa"/>
                </w:tcPr>
                <w:p w14:paraId="716E2A65" w14:textId="1FE76290" w:rsidR="000820CC" w:rsidRPr="00CA4E19" w:rsidRDefault="000820CC" w:rsidP="000820CC">
                  <w:pPr>
                    <w:ind w:right="90"/>
                    <w:rPr>
                      <w:sz w:val="18"/>
                      <w:szCs w:val="18"/>
                      <w:lang w:val="ro-RO"/>
                    </w:rPr>
                  </w:pPr>
                  <w:r w:rsidRPr="00CA4E19">
                    <w:rPr>
                      <w:sz w:val="18"/>
                      <w:szCs w:val="18"/>
                      <w:lang w:val="ro-RO"/>
                    </w:rPr>
                    <w:t>0080, 0180, 0280, 0380, 0480, 0580, 0680, 0780, 0880</w:t>
                  </w:r>
                </w:p>
              </w:tc>
              <w:tc>
                <w:tcPr>
                  <w:tcW w:w="3397" w:type="dxa"/>
                </w:tcPr>
                <w:p w14:paraId="6665D410" w14:textId="77777777" w:rsidR="000820CC" w:rsidRPr="00CA4E19" w:rsidRDefault="000820CC" w:rsidP="000820CC">
                  <w:pPr>
                    <w:ind w:right="90"/>
                    <w:rPr>
                      <w:b/>
                      <w:bCs/>
                      <w:sz w:val="18"/>
                      <w:szCs w:val="18"/>
                      <w:u w:val="single"/>
                      <w:lang w:val="ro-RO"/>
                    </w:rPr>
                  </w:pPr>
                  <w:r w:rsidRPr="00CA4E19">
                    <w:rPr>
                      <w:b/>
                      <w:bCs/>
                      <w:sz w:val="18"/>
                      <w:szCs w:val="18"/>
                      <w:u w:val="single"/>
                      <w:lang w:val="ro-RO"/>
                    </w:rPr>
                    <w:t xml:space="preserve">Recuperare totală din asigurări </w:t>
                  </w:r>
                </w:p>
                <w:p w14:paraId="6B854F57" w14:textId="77777777" w:rsidR="000820CC" w:rsidRPr="00CA4E19" w:rsidRDefault="000820CC" w:rsidP="000820CC">
                  <w:pPr>
                    <w:ind w:right="90"/>
                    <w:rPr>
                      <w:sz w:val="18"/>
                      <w:szCs w:val="18"/>
                      <w:lang w:val="ro-RO"/>
                    </w:rPr>
                  </w:pPr>
                  <w:r w:rsidRPr="00CA4E19">
                    <w:rPr>
                      <w:sz w:val="18"/>
                      <w:szCs w:val="18"/>
                      <w:lang w:val="ro-RO"/>
                    </w:rPr>
                    <w:t xml:space="preserve">Recuperările din asigurări trebuie să fie recuperările realizate în conformitate cu articolul 317 alineatul (1) și articolul 318 din Regulamentul (UE) nr. 575/2013. </w:t>
                  </w:r>
                </w:p>
                <w:p w14:paraId="2A5D517D" w14:textId="74419B2A" w:rsidR="000820CC" w:rsidRPr="00CA4E19" w:rsidRDefault="000820CC" w:rsidP="000820CC">
                  <w:pPr>
                    <w:ind w:right="90"/>
                    <w:rPr>
                      <w:sz w:val="18"/>
                      <w:szCs w:val="18"/>
                      <w:lang w:val="ro-RO"/>
                    </w:rPr>
                  </w:pPr>
                  <w:r w:rsidRPr="00CA4E19">
                    <w:rPr>
                      <w:sz w:val="18"/>
                      <w:szCs w:val="18"/>
                      <w:lang w:val="ro-RO"/>
                    </w:rPr>
                    <w:t>Recuperarea totală din asigurări trebuie să fie suma tuturor recuperărilor din asigurări și a ajustărilor recuperărilor respective contabilizate în cursul perioadei de referință a raportării și relevante pentru evenimentele de risc operațional cauzatoare de pierderi contabilizate pentru prima oară în cursul perioadei de referință a raportării sau al perioadelor de referință a raportării anterioare.</w:t>
                  </w:r>
                </w:p>
              </w:tc>
            </w:tr>
          </w:tbl>
          <w:p w14:paraId="535D6F88"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00CBFFC7" w14:textId="77777777" w:rsidTr="004F5865">
              <w:trPr>
                <w:trHeight w:val="56"/>
              </w:trPr>
              <w:tc>
                <w:tcPr>
                  <w:tcW w:w="916" w:type="dxa"/>
                </w:tcPr>
                <w:p w14:paraId="687CB79A" w14:textId="77777777" w:rsidR="000820CC" w:rsidRPr="00CA4E19" w:rsidRDefault="000820CC" w:rsidP="000820CC">
                  <w:pPr>
                    <w:ind w:right="90"/>
                    <w:rPr>
                      <w:sz w:val="18"/>
                      <w:szCs w:val="18"/>
                      <w:lang w:val="ro-RO"/>
                    </w:rPr>
                  </w:pPr>
                  <w:r w:rsidRPr="00CA4E19">
                    <w:rPr>
                      <w:sz w:val="18"/>
                      <w:szCs w:val="18"/>
                      <w:lang w:val="ro-RO"/>
                    </w:rPr>
                    <w:t>0080, 0180, 0280, 0380, 0480, 0580, 0680, 0780, 0880</w:t>
                  </w:r>
                </w:p>
                <w:p w14:paraId="4FBD6B3D" w14:textId="139C7586" w:rsidR="000820CC" w:rsidRPr="00CA4E19" w:rsidRDefault="000820CC" w:rsidP="000820CC">
                  <w:pPr>
                    <w:ind w:right="90"/>
                    <w:rPr>
                      <w:sz w:val="18"/>
                      <w:szCs w:val="18"/>
                      <w:lang w:val="ro-RO"/>
                    </w:rPr>
                  </w:pPr>
                  <w:r w:rsidRPr="00CA4E19">
                    <w:rPr>
                      <w:sz w:val="18"/>
                      <w:szCs w:val="18"/>
                      <w:lang w:val="ro-RO"/>
                    </w:rPr>
                    <w:t>0910-0980</w:t>
                  </w:r>
                </w:p>
              </w:tc>
              <w:tc>
                <w:tcPr>
                  <w:tcW w:w="3685" w:type="dxa"/>
                </w:tcPr>
                <w:p w14:paraId="7C2B5C1D" w14:textId="77777777" w:rsidR="000820CC" w:rsidRPr="00CA4E19" w:rsidRDefault="000820CC" w:rsidP="000820CC">
                  <w:pPr>
                    <w:ind w:right="90"/>
                    <w:rPr>
                      <w:b/>
                      <w:bCs/>
                      <w:sz w:val="18"/>
                      <w:szCs w:val="18"/>
                      <w:u w:val="single"/>
                      <w:lang w:val="ro-RO"/>
                    </w:rPr>
                  </w:pPr>
                  <w:r w:rsidRPr="00CA4E19">
                    <w:rPr>
                      <w:b/>
                      <w:bCs/>
                      <w:sz w:val="18"/>
                      <w:szCs w:val="18"/>
                      <w:u w:val="single"/>
                      <w:lang w:val="ro-RO"/>
                    </w:rPr>
                    <w:t xml:space="preserve">Recuperare totală din asigurări </w:t>
                  </w:r>
                </w:p>
                <w:p w14:paraId="2679B7B4" w14:textId="3B80CF42" w:rsidR="000820CC" w:rsidRPr="00CA4E19" w:rsidRDefault="000820CC" w:rsidP="000820CC">
                  <w:pPr>
                    <w:ind w:right="90"/>
                    <w:rPr>
                      <w:sz w:val="18"/>
                      <w:szCs w:val="18"/>
                      <w:lang w:val="ro-RO"/>
                    </w:rPr>
                  </w:pPr>
                  <w:r w:rsidRPr="00CA4E19">
                    <w:rPr>
                      <w:sz w:val="18"/>
                      <w:szCs w:val="18"/>
                      <w:lang w:val="ro-RO"/>
                    </w:rPr>
                    <w:t>Recuperările din asigurări trebuie să fie recuperările realizate în conformitate cu pct.19 și secțiunea 3, capitolul III din Regulamentul nr.</w:t>
                  </w:r>
                  <w:r w:rsidR="00C4699E" w:rsidRPr="00CA4E19">
                    <w:rPr>
                      <w:sz w:val="18"/>
                      <w:szCs w:val="18"/>
                      <w:lang w:val="ro-RO"/>
                    </w:rPr>
                    <w:t>311</w:t>
                  </w:r>
                  <w:r w:rsidRPr="00CA4E19">
                    <w:rPr>
                      <w:sz w:val="18"/>
                      <w:szCs w:val="18"/>
                      <w:lang w:val="ro-RO"/>
                    </w:rPr>
                    <w:t xml:space="preserve">/2025 . </w:t>
                  </w:r>
                </w:p>
                <w:p w14:paraId="30C7EC96" w14:textId="26892EE9" w:rsidR="000820CC" w:rsidRPr="00CA4E19" w:rsidRDefault="000820CC" w:rsidP="000820CC">
                  <w:pPr>
                    <w:ind w:right="90"/>
                    <w:rPr>
                      <w:sz w:val="18"/>
                      <w:szCs w:val="18"/>
                      <w:lang w:val="ro-RO"/>
                    </w:rPr>
                  </w:pPr>
                  <w:r w:rsidRPr="00CA4E19">
                    <w:rPr>
                      <w:sz w:val="18"/>
                      <w:szCs w:val="18"/>
                      <w:lang w:val="ro-RO"/>
                    </w:rPr>
                    <w:t>Recuperarea totală din asigurări trebuie să fie suma tuturor recuperărilor din asigurări și a ajustărilor recuperărilor respective contabilizate în cursul perioadei de referință a raportării și relevante pentru evenimentele de risc operațional cauzatoare de pierderi contabilizate pentru prima oară în cursul perioadei de referință a raportării sau al perioadelor de referință a raportării anterioare.</w:t>
                  </w:r>
                </w:p>
              </w:tc>
            </w:tr>
          </w:tbl>
          <w:p w14:paraId="428C90CB" w14:textId="77777777" w:rsidR="000820CC" w:rsidRPr="00CA4E19" w:rsidRDefault="000820CC" w:rsidP="000820CC">
            <w:pPr>
              <w:ind w:right="90"/>
              <w:rPr>
                <w:sz w:val="18"/>
                <w:szCs w:val="18"/>
                <w:lang w:val="ro-RO"/>
              </w:rPr>
            </w:pPr>
          </w:p>
        </w:tc>
        <w:tc>
          <w:tcPr>
            <w:tcW w:w="1825" w:type="dxa"/>
          </w:tcPr>
          <w:p w14:paraId="259B942A" w14:textId="24EF9B85"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5C8FCF9F" w14:textId="77777777" w:rsidR="000820CC" w:rsidRPr="00CA4E19" w:rsidRDefault="000820CC" w:rsidP="000820CC">
            <w:pPr>
              <w:jc w:val="both"/>
              <w:rPr>
                <w:bCs/>
                <w:sz w:val="18"/>
                <w:szCs w:val="18"/>
                <w:lang w:val="ro-RO"/>
              </w:rPr>
            </w:pPr>
          </w:p>
        </w:tc>
      </w:tr>
      <w:tr w:rsidR="000820CC" w:rsidRPr="00CA4E19" w14:paraId="6BF8ADE8"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0888F2CF" w14:textId="77777777" w:rsidTr="004F5865">
              <w:trPr>
                <w:trHeight w:val="56"/>
              </w:trPr>
              <w:tc>
                <w:tcPr>
                  <w:tcW w:w="1204" w:type="dxa"/>
                </w:tcPr>
                <w:p w14:paraId="11E68A9C" w14:textId="7C0240FB" w:rsidR="000820CC" w:rsidRPr="00CA4E19" w:rsidRDefault="000820CC" w:rsidP="000820CC">
                  <w:pPr>
                    <w:ind w:right="90"/>
                    <w:rPr>
                      <w:sz w:val="18"/>
                      <w:szCs w:val="18"/>
                      <w:lang w:val="ro-RO"/>
                    </w:rPr>
                  </w:pPr>
                  <w:r w:rsidRPr="00CA4E19">
                    <w:rPr>
                      <w:sz w:val="18"/>
                      <w:szCs w:val="18"/>
                      <w:lang w:val="ro-RO"/>
                    </w:rPr>
                    <w:t>0910-0980</w:t>
                  </w:r>
                </w:p>
              </w:tc>
              <w:tc>
                <w:tcPr>
                  <w:tcW w:w="3397" w:type="dxa"/>
                </w:tcPr>
                <w:p w14:paraId="6D6BE057" w14:textId="77777777" w:rsidR="000820CC" w:rsidRPr="00CA4E19" w:rsidRDefault="000820CC" w:rsidP="000820CC">
                  <w:pPr>
                    <w:ind w:right="90"/>
                    <w:rPr>
                      <w:b/>
                      <w:bCs/>
                      <w:sz w:val="18"/>
                      <w:szCs w:val="18"/>
                      <w:u w:val="single"/>
                      <w:lang w:val="ro-RO"/>
                    </w:rPr>
                  </w:pPr>
                  <w:r w:rsidRPr="00CA4E19">
                    <w:rPr>
                      <w:b/>
                      <w:bCs/>
                      <w:sz w:val="18"/>
                      <w:szCs w:val="18"/>
                      <w:u w:val="single"/>
                      <w:lang w:val="ro-RO"/>
                    </w:rPr>
                    <w:t>TOTAL LINII DE ACTIVITATE</w:t>
                  </w:r>
                </w:p>
                <w:p w14:paraId="54602C1B" w14:textId="5E8A6E87" w:rsidR="000820CC" w:rsidRPr="00CA4E19" w:rsidRDefault="000820CC" w:rsidP="000820CC">
                  <w:pPr>
                    <w:ind w:right="90"/>
                    <w:rPr>
                      <w:sz w:val="18"/>
                      <w:szCs w:val="18"/>
                      <w:lang w:val="ro-RO"/>
                    </w:rPr>
                  </w:pPr>
                  <w:r w:rsidRPr="00CA4E19">
                    <w:rPr>
                      <w:sz w:val="18"/>
                      <w:szCs w:val="18"/>
                      <w:lang w:val="ro-RO"/>
                    </w:rPr>
                    <w:t>Pentru fiecare categorie de evenimente de pierdere (coloanele 0010-0080) se raportează informații pentru totalul liniilor de activitate.</w:t>
                  </w:r>
                </w:p>
              </w:tc>
            </w:tr>
          </w:tbl>
          <w:p w14:paraId="31B5C70B"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19C6C29E" w14:textId="77777777" w:rsidTr="004F5865">
              <w:trPr>
                <w:trHeight w:val="56"/>
              </w:trPr>
              <w:tc>
                <w:tcPr>
                  <w:tcW w:w="916" w:type="dxa"/>
                </w:tcPr>
                <w:p w14:paraId="43FDAB86" w14:textId="01E02B27" w:rsidR="000820CC" w:rsidRPr="00CA4E19" w:rsidRDefault="000820CC" w:rsidP="000820CC">
                  <w:pPr>
                    <w:ind w:right="90"/>
                    <w:rPr>
                      <w:sz w:val="18"/>
                      <w:szCs w:val="18"/>
                      <w:lang w:val="ro-RO"/>
                    </w:rPr>
                  </w:pPr>
                  <w:r w:rsidRPr="00CA4E19">
                    <w:rPr>
                      <w:sz w:val="18"/>
                      <w:szCs w:val="18"/>
                      <w:lang w:val="ro-RO"/>
                    </w:rPr>
                    <w:t>0910-0980</w:t>
                  </w:r>
                </w:p>
              </w:tc>
              <w:tc>
                <w:tcPr>
                  <w:tcW w:w="3685" w:type="dxa"/>
                </w:tcPr>
                <w:p w14:paraId="65522FFE" w14:textId="77777777" w:rsidR="000820CC" w:rsidRPr="00CA4E19" w:rsidRDefault="000820CC" w:rsidP="000820CC">
                  <w:pPr>
                    <w:ind w:right="90"/>
                    <w:rPr>
                      <w:b/>
                      <w:bCs/>
                      <w:sz w:val="18"/>
                      <w:szCs w:val="18"/>
                      <w:u w:val="single"/>
                      <w:lang w:val="ro-RO"/>
                    </w:rPr>
                  </w:pPr>
                  <w:r w:rsidRPr="00CA4E19">
                    <w:rPr>
                      <w:b/>
                      <w:bCs/>
                      <w:sz w:val="18"/>
                      <w:szCs w:val="18"/>
                      <w:u w:val="single"/>
                      <w:lang w:val="ro-RO"/>
                    </w:rPr>
                    <w:t>TOTAL LINII DE ACTIVITATE</w:t>
                  </w:r>
                </w:p>
                <w:p w14:paraId="75AA1A7A" w14:textId="1D08043C" w:rsidR="000820CC" w:rsidRPr="00CA4E19" w:rsidRDefault="000820CC" w:rsidP="000820CC">
                  <w:pPr>
                    <w:ind w:right="90"/>
                    <w:rPr>
                      <w:sz w:val="18"/>
                      <w:szCs w:val="18"/>
                      <w:lang w:val="ro-RO"/>
                    </w:rPr>
                  </w:pPr>
                  <w:r w:rsidRPr="00CA4E19">
                    <w:rPr>
                      <w:sz w:val="18"/>
                      <w:szCs w:val="18"/>
                      <w:lang w:val="ro-RO"/>
                    </w:rPr>
                    <w:t>Pentru fiecare categorie de evenimente de pierdere (coloanele 0010-0080) se raportează informații pentru totalul liniilor de activitate.</w:t>
                  </w:r>
                </w:p>
              </w:tc>
            </w:tr>
          </w:tbl>
          <w:p w14:paraId="25A1C37E" w14:textId="77777777" w:rsidR="000820CC" w:rsidRPr="00CA4E19" w:rsidRDefault="000820CC" w:rsidP="000820CC">
            <w:pPr>
              <w:ind w:right="90"/>
              <w:rPr>
                <w:sz w:val="18"/>
                <w:szCs w:val="18"/>
                <w:lang w:val="ro-RO"/>
              </w:rPr>
            </w:pPr>
          </w:p>
        </w:tc>
        <w:tc>
          <w:tcPr>
            <w:tcW w:w="1825" w:type="dxa"/>
          </w:tcPr>
          <w:p w14:paraId="49D59216" w14:textId="61055736"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2152439D" w14:textId="77777777" w:rsidR="000820CC" w:rsidRPr="00CA4E19" w:rsidRDefault="000820CC" w:rsidP="000820CC">
            <w:pPr>
              <w:jc w:val="both"/>
              <w:rPr>
                <w:bCs/>
                <w:sz w:val="18"/>
                <w:szCs w:val="18"/>
                <w:lang w:val="ro-RO"/>
              </w:rPr>
            </w:pPr>
          </w:p>
        </w:tc>
      </w:tr>
      <w:tr w:rsidR="000820CC" w:rsidRPr="00CA4E19" w14:paraId="240689C9"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422CDA96" w14:textId="77777777" w:rsidTr="004F5865">
              <w:trPr>
                <w:trHeight w:val="56"/>
              </w:trPr>
              <w:tc>
                <w:tcPr>
                  <w:tcW w:w="1204" w:type="dxa"/>
                </w:tcPr>
                <w:p w14:paraId="7217000F" w14:textId="34359CDB" w:rsidR="000820CC" w:rsidRPr="00CA4E19" w:rsidRDefault="000820CC" w:rsidP="000820CC">
                  <w:pPr>
                    <w:ind w:right="90"/>
                    <w:rPr>
                      <w:sz w:val="18"/>
                      <w:szCs w:val="18"/>
                      <w:lang w:val="ro-RO"/>
                    </w:rPr>
                  </w:pPr>
                  <w:r w:rsidRPr="00CA4E19">
                    <w:rPr>
                      <w:sz w:val="18"/>
                      <w:szCs w:val="18"/>
                      <w:lang w:val="ro-RO"/>
                    </w:rPr>
                    <w:t>0910-0914</w:t>
                  </w:r>
                </w:p>
              </w:tc>
              <w:tc>
                <w:tcPr>
                  <w:tcW w:w="3397" w:type="dxa"/>
                </w:tcPr>
                <w:p w14:paraId="25ED7894" w14:textId="77777777" w:rsidR="000820CC" w:rsidRPr="00CA4E19" w:rsidRDefault="000820CC" w:rsidP="000820CC">
                  <w:pPr>
                    <w:ind w:right="90"/>
                    <w:rPr>
                      <w:b/>
                      <w:bCs/>
                      <w:sz w:val="18"/>
                      <w:szCs w:val="18"/>
                      <w:u w:val="single"/>
                      <w:lang w:val="ro-RO"/>
                    </w:rPr>
                  </w:pPr>
                  <w:r w:rsidRPr="00CA4E19">
                    <w:rPr>
                      <w:b/>
                      <w:bCs/>
                      <w:sz w:val="18"/>
                      <w:szCs w:val="18"/>
                      <w:u w:val="single"/>
                      <w:lang w:val="ro-RO"/>
                    </w:rPr>
                    <w:t>Număr de evenimente de pierdere</w:t>
                  </w:r>
                </w:p>
                <w:p w14:paraId="22377EDD" w14:textId="77777777" w:rsidR="000820CC" w:rsidRPr="00CA4E19" w:rsidRDefault="000820CC" w:rsidP="000820CC">
                  <w:pPr>
                    <w:ind w:right="90"/>
                    <w:rPr>
                      <w:sz w:val="18"/>
                      <w:szCs w:val="18"/>
                      <w:lang w:val="ro-RO"/>
                    </w:rPr>
                  </w:pPr>
                  <w:r w:rsidRPr="00CA4E19">
                    <w:rPr>
                      <w:sz w:val="18"/>
                      <w:szCs w:val="18"/>
                      <w:lang w:val="ro-RO"/>
                    </w:rPr>
                    <w:t xml:space="preserve">Pe rândul 0910, se raportează numărul de evenimente de pierdere situate deasupra pragului intern, pe categorii de evenimente de pierdere, pentru totalul liniilor de activitate. Această cifră poate fi mai mică decât cea obținută prin agregarea numărului de evenimente de pierdere pe linii de activitate, deoarece evenimentele </w:t>
                  </w:r>
                  <w:r w:rsidRPr="00CA4E19">
                    <w:rPr>
                      <w:sz w:val="18"/>
                      <w:szCs w:val="18"/>
                      <w:lang w:val="ro-RO"/>
                    </w:rPr>
                    <w:lastRenderedPageBreak/>
                    <w:t>de pierdere cu impact multiplu (impact asupra mai multor linii de activitate diferite) sunt considerate un singur eveniment. Aceasta poate fi mai mare atunci când o instituție care și-a calculat în decembrie 2024 cerințele de fonduri proprii în conformitate cu BIA nu poate identifica linia (liniile) de activitate afectate de pierdere în fiecare caz.</w:t>
                  </w:r>
                </w:p>
                <w:p w14:paraId="460AA77F" w14:textId="77777777" w:rsidR="000820CC" w:rsidRPr="00CA4E19" w:rsidRDefault="000820CC" w:rsidP="000820CC">
                  <w:pPr>
                    <w:ind w:right="90"/>
                    <w:rPr>
                      <w:sz w:val="18"/>
                      <w:szCs w:val="18"/>
                      <w:lang w:val="ro-RO"/>
                    </w:rPr>
                  </w:pPr>
                  <w:r w:rsidRPr="00CA4E19">
                    <w:rPr>
                      <w:sz w:val="18"/>
                      <w:szCs w:val="18"/>
                      <w:lang w:val="ro-RO"/>
                    </w:rPr>
                    <w:t>Pe rândurile 0911-0914, se raportează numărul de evenimente de pierdere pentru care cuantumul pierderii brute este cuprins în intervalele definite pe rândurile relevante din formular.</w:t>
                  </w:r>
                </w:p>
                <w:p w14:paraId="21C88A5B" w14:textId="77777777" w:rsidR="000820CC" w:rsidRPr="00CA4E19" w:rsidRDefault="000820CC" w:rsidP="000820CC">
                  <w:pPr>
                    <w:ind w:right="90"/>
                    <w:rPr>
                      <w:sz w:val="18"/>
                      <w:szCs w:val="18"/>
                      <w:lang w:val="ro-RO"/>
                    </w:rPr>
                  </w:pPr>
                  <w:r w:rsidRPr="00CA4E19">
                    <w:rPr>
                      <w:sz w:val="18"/>
                      <w:szCs w:val="18"/>
                      <w:lang w:val="ro-RO"/>
                    </w:rPr>
                    <w:t>Cu condiția ca instituția să își fi alocat toate pierderile unei linii de activitate sau să fi identificat categoriile de evenimente de pierdere pentru toate pierderile, pentru coloana 0080 se aplică, după caz, următoarele dispoziții:</w:t>
                  </w:r>
                </w:p>
                <w:p w14:paraId="25708905" w14:textId="77777777" w:rsidR="000820CC" w:rsidRPr="00CA4E19" w:rsidRDefault="000820CC" w:rsidP="000820CC">
                  <w:pPr>
                    <w:ind w:right="90"/>
                    <w:rPr>
                      <w:sz w:val="18"/>
                      <w:szCs w:val="18"/>
                      <w:lang w:val="ro-RO"/>
                    </w:rPr>
                  </w:pPr>
                  <w:r w:rsidRPr="00CA4E19">
                    <w:rPr>
                      <w:sz w:val="18"/>
                      <w:szCs w:val="18"/>
                      <w:lang w:val="ro-RO"/>
                    </w:rPr>
                    <w:t>-</w:t>
                  </w:r>
                  <w:r w:rsidRPr="00CA4E19">
                    <w:rPr>
                      <w:sz w:val="18"/>
                      <w:szCs w:val="18"/>
                      <w:lang w:val="ro-RO"/>
                    </w:rPr>
                    <w:tab/>
                    <w:t>numărul total de evenimente de pierdere raportate pe rândurile 0910-0914 trebuie să fie egal cu agregarea pe orizontală a numărului de evenimente de pierdere de pe rândul corespunzător, deoarece, la determinarea acestor cifre, evenimentele de pierdere cu impact asupra mai multor linii de activitate diferite au fost deja considerate un singur eveniment de pierdere;</w:t>
                  </w:r>
                </w:p>
                <w:p w14:paraId="776A402C" w14:textId="694554FD" w:rsidR="000820CC" w:rsidRPr="00CA4E19" w:rsidRDefault="000820CC" w:rsidP="000820CC">
                  <w:pPr>
                    <w:ind w:right="90"/>
                    <w:rPr>
                      <w:sz w:val="18"/>
                      <w:szCs w:val="18"/>
                      <w:lang w:val="ro-RO"/>
                    </w:rPr>
                  </w:pPr>
                  <w:r w:rsidRPr="00CA4E19">
                    <w:rPr>
                      <w:bCs/>
                      <w:sz w:val="18"/>
                      <w:szCs w:val="18"/>
                      <w:lang w:val="ro-RO"/>
                    </w:rPr>
                    <w:t>-</w:t>
                  </w:r>
                  <w:r w:rsidRPr="00CA4E19">
                    <w:rPr>
                      <w:bCs/>
                      <w:sz w:val="18"/>
                      <w:szCs w:val="18"/>
                      <w:lang w:val="ro-RO"/>
                    </w:rPr>
                    <w:tab/>
                  </w:r>
                  <w:r w:rsidRPr="00CA4E19">
                    <w:rPr>
                      <w:sz w:val="18"/>
                      <w:szCs w:val="18"/>
                      <w:lang w:val="ro-RO"/>
                    </w:rPr>
                    <w:t>cifra raportată în coloana 0080 rândul 0910 nu trebuie neapărat să fie egală cu agregarea pe verticală a numărului de evenimente de pierdere care sunt incluse în coloana 0080, deoarece un singur eveniment de pierdere poate avea impact simultan asupra mai multor linii de activitate diferite.</w:t>
                  </w:r>
                </w:p>
              </w:tc>
            </w:tr>
          </w:tbl>
          <w:p w14:paraId="3A124887"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134D0AC5" w14:textId="77777777" w:rsidTr="004F5865">
              <w:trPr>
                <w:trHeight w:val="56"/>
              </w:trPr>
              <w:tc>
                <w:tcPr>
                  <w:tcW w:w="916" w:type="dxa"/>
                </w:tcPr>
                <w:p w14:paraId="66B6F041" w14:textId="7BDF3B00" w:rsidR="000820CC" w:rsidRPr="00CA4E19" w:rsidRDefault="000820CC" w:rsidP="000820CC">
                  <w:pPr>
                    <w:ind w:right="90"/>
                    <w:rPr>
                      <w:sz w:val="18"/>
                      <w:szCs w:val="18"/>
                      <w:lang w:val="ro-RO"/>
                    </w:rPr>
                  </w:pPr>
                  <w:r w:rsidRPr="00CA4E19">
                    <w:rPr>
                      <w:sz w:val="18"/>
                      <w:szCs w:val="18"/>
                      <w:lang w:val="ro-RO"/>
                    </w:rPr>
                    <w:lastRenderedPageBreak/>
                    <w:t>0910-0914</w:t>
                  </w:r>
                </w:p>
              </w:tc>
              <w:tc>
                <w:tcPr>
                  <w:tcW w:w="3685" w:type="dxa"/>
                </w:tcPr>
                <w:p w14:paraId="64564697" w14:textId="77777777" w:rsidR="000820CC" w:rsidRPr="00CA4E19" w:rsidRDefault="000820CC" w:rsidP="000820CC">
                  <w:pPr>
                    <w:ind w:right="90"/>
                    <w:rPr>
                      <w:b/>
                      <w:bCs/>
                      <w:sz w:val="18"/>
                      <w:szCs w:val="18"/>
                      <w:u w:val="single"/>
                      <w:lang w:val="ro-RO"/>
                    </w:rPr>
                  </w:pPr>
                  <w:r w:rsidRPr="00CA4E19">
                    <w:rPr>
                      <w:b/>
                      <w:bCs/>
                      <w:sz w:val="18"/>
                      <w:szCs w:val="18"/>
                      <w:u w:val="single"/>
                      <w:lang w:val="ro-RO"/>
                    </w:rPr>
                    <w:t>Număr de evenimente de pierdere</w:t>
                  </w:r>
                </w:p>
                <w:p w14:paraId="5CDF0BA4" w14:textId="77777777" w:rsidR="000820CC" w:rsidRPr="00CA4E19" w:rsidRDefault="000820CC" w:rsidP="000820CC">
                  <w:pPr>
                    <w:ind w:right="90"/>
                    <w:rPr>
                      <w:sz w:val="18"/>
                      <w:szCs w:val="18"/>
                      <w:lang w:val="ro-RO"/>
                    </w:rPr>
                  </w:pPr>
                  <w:r w:rsidRPr="00CA4E19">
                    <w:rPr>
                      <w:sz w:val="18"/>
                      <w:szCs w:val="18"/>
                      <w:lang w:val="ro-RO"/>
                    </w:rPr>
                    <w:t xml:space="preserve">Pe rândul 0910, se raportează numărul de evenimente de pierdere situate deasupra pragului intern, pe categorii de evenimente de pierdere, pentru totalul liniilor de activitate. Această cifră poate fi mai mică decât cea obținută prin agregarea numărului de evenimente de pierdere pe linii de activitate, deoarece evenimentele de pierdere cu impact </w:t>
                  </w:r>
                  <w:r w:rsidRPr="00CA4E19">
                    <w:rPr>
                      <w:sz w:val="18"/>
                      <w:szCs w:val="18"/>
                      <w:lang w:val="ro-RO"/>
                    </w:rPr>
                    <w:lastRenderedPageBreak/>
                    <w:t>multiplu (impact asupra mai multor linii de activitate diferite) sunt considerate un singur eveniment. Aceasta poate fi mai mare atunci când o bancă care și-a calculat în decembrie 2026 cerințele de fonduri proprii în conformitate cu BIA nu poate identifica linia (liniile) de activitate afectate de pierdere în fiecare caz.</w:t>
                  </w:r>
                </w:p>
                <w:p w14:paraId="73CE7508" w14:textId="77777777" w:rsidR="000820CC" w:rsidRPr="00CA4E19" w:rsidRDefault="000820CC" w:rsidP="000820CC">
                  <w:pPr>
                    <w:ind w:right="90"/>
                    <w:rPr>
                      <w:sz w:val="18"/>
                      <w:szCs w:val="18"/>
                      <w:lang w:val="ro-RO"/>
                    </w:rPr>
                  </w:pPr>
                  <w:r w:rsidRPr="00CA4E19">
                    <w:rPr>
                      <w:sz w:val="18"/>
                      <w:szCs w:val="18"/>
                      <w:lang w:val="ro-RO"/>
                    </w:rPr>
                    <w:t>Pe rândurile 0911-0914, se raportează numărul de evenimente de pierdere pentru care cuantumul pierderii brute este cuprins în intervalele definite pe rândurile relevante din formular.</w:t>
                  </w:r>
                </w:p>
                <w:p w14:paraId="526CA7AB" w14:textId="77777777" w:rsidR="000820CC" w:rsidRPr="00CA4E19" w:rsidRDefault="000820CC" w:rsidP="000820CC">
                  <w:pPr>
                    <w:ind w:right="90"/>
                    <w:rPr>
                      <w:sz w:val="18"/>
                      <w:szCs w:val="18"/>
                      <w:lang w:val="ro-RO"/>
                    </w:rPr>
                  </w:pPr>
                  <w:r w:rsidRPr="00CA4E19">
                    <w:rPr>
                      <w:sz w:val="18"/>
                      <w:szCs w:val="18"/>
                      <w:lang w:val="ro-RO"/>
                    </w:rPr>
                    <w:t>Cu condiția ca banca să își fi alocat toate pierderile unei linii de activitate sau să fi identificat categoriile de evenimente de pierdere pentru toate pierderile, pentru coloana 0080 se aplică, după caz, următoarele dispoziții:</w:t>
                  </w:r>
                </w:p>
                <w:p w14:paraId="2D693D63" w14:textId="77777777" w:rsidR="000820CC" w:rsidRPr="00CA4E19" w:rsidRDefault="000820CC" w:rsidP="000820CC">
                  <w:pPr>
                    <w:ind w:right="90"/>
                    <w:rPr>
                      <w:sz w:val="18"/>
                      <w:szCs w:val="18"/>
                      <w:lang w:val="ro-RO"/>
                    </w:rPr>
                  </w:pPr>
                  <w:r w:rsidRPr="00CA4E19">
                    <w:rPr>
                      <w:sz w:val="18"/>
                      <w:szCs w:val="18"/>
                      <w:lang w:val="ro-RO"/>
                    </w:rPr>
                    <w:t>-</w:t>
                  </w:r>
                  <w:r w:rsidRPr="00CA4E19">
                    <w:rPr>
                      <w:sz w:val="18"/>
                      <w:szCs w:val="18"/>
                      <w:lang w:val="ro-RO"/>
                    </w:rPr>
                    <w:tab/>
                    <w:t>numărul total de evenimente de pierdere raportate pe rândurile 0910-0914 trebuie să fie egal cu agregarea pe orizontală a numărului de evenimente de pierdere de pe rândul corespunzător, deoarece, la determinarea acestor cifre, evenimentele de pierdere cu impact asupra mai multor linii de activitate diferite au fost deja considerate un singur eveniment de pierdere;</w:t>
                  </w:r>
                </w:p>
                <w:p w14:paraId="132BD312" w14:textId="3964D8E1" w:rsidR="000820CC" w:rsidRPr="00CA4E19" w:rsidRDefault="000820CC" w:rsidP="000820CC">
                  <w:pPr>
                    <w:ind w:right="90"/>
                    <w:rPr>
                      <w:sz w:val="18"/>
                      <w:szCs w:val="18"/>
                      <w:lang w:val="ro-RO"/>
                    </w:rPr>
                  </w:pPr>
                  <w:r w:rsidRPr="00CA4E19">
                    <w:rPr>
                      <w:bCs/>
                      <w:sz w:val="18"/>
                      <w:szCs w:val="18"/>
                      <w:lang w:val="ro-RO"/>
                    </w:rPr>
                    <w:t>-</w:t>
                  </w:r>
                  <w:r w:rsidRPr="00CA4E19">
                    <w:rPr>
                      <w:bCs/>
                      <w:sz w:val="18"/>
                      <w:szCs w:val="18"/>
                      <w:lang w:val="ro-RO"/>
                    </w:rPr>
                    <w:tab/>
                  </w:r>
                  <w:r w:rsidRPr="00CA4E19">
                    <w:rPr>
                      <w:sz w:val="18"/>
                      <w:szCs w:val="18"/>
                      <w:lang w:val="ro-RO"/>
                    </w:rPr>
                    <w:t>cifra raportată în coloana 0080 rândul 0910 nu trebuie neapărat să fie egală cu agregarea pe verticală a numărului de evenimente de pierdere care sunt incluse în coloana 0080, deoarece un singur eveniment de pierdere poate avea impact simultan asupra mai multor linii de activitate diferite.</w:t>
                  </w:r>
                </w:p>
              </w:tc>
            </w:tr>
          </w:tbl>
          <w:p w14:paraId="6A753C0E" w14:textId="77777777" w:rsidR="000820CC" w:rsidRPr="00CA4E19" w:rsidRDefault="000820CC" w:rsidP="000820CC">
            <w:pPr>
              <w:ind w:right="90"/>
              <w:rPr>
                <w:sz w:val="18"/>
                <w:szCs w:val="18"/>
                <w:lang w:val="ro-RO"/>
              </w:rPr>
            </w:pPr>
          </w:p>
        </w:tc>
        <w:tc>
          <w:tcPr>
            <w:tcW w:w="1825" w:type="dxa"/>
          </w:tcPr>
          <w:p w14:paraId="2E8DDD33" w14:textId="2F7A0FA3" w:rsidR="000820CC" w:rsidRPr="00CA4E19" w:rsidRDefault="000820CC" w:rsidP="000820CC">
            <w:pPr>
              <w:jc w:val="both"/>
              <w:rPr>
                <w:sz w:val="18"/>
                <w:szCs w:val="18"/>
                <w:lang w:val="ro-RO"/>
              </w:rPr>
            </w:pPr>
            <w:r w:rsidRPr="00CA4E19">
              <w:rPr>
                <w:sz w:val="18"/>
                <w:szCs w:val="18"/>
                <w:lang w:val="ro-RO"/>
              </w:rPr>
              <w:lastRenderedPageBreak/>
              <w:t>compatibil</w:t>
            </w:r>
          </w:p>
        </w:tc>
        <w:tc>
          <w:tcPr>
            <w:tcW w:w="3606" w:type="dxa"/>
            <w:tcBorders>
              <w:top w:val="single" w:sz="4" w:space="0" w:color="auto"/>
              <w:bottom w:val="single" w:sz="4" w:space="0" w:color="auto"/>
            </w:tcBorders>
          </w:tcPr>
          <w:p w14:paraId="136BA786" w14:textId="77777777" w:rsidR="000820CC" w:rsidRPr="00CA4E19" w:rsidRDefault="000820CC" w:rsidP="000820CC">
            <w:pPr>
              <w:jc w:val="both"/>
              <w:rPr>
                <w:bCs/>
                <w:sz w:val="18"/>
                <w:szCs w:val="18"/>
                <w:lang w:val="ro-RO"/>
              </w:rPr>
            </w:pPr>
          </w:p>
        </w:tc>
      </w:tr>
      <w:tr w:rsidR="000820CC" w:rsidRPr="00CA4E19" w14:paraId="1F4DF367"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03DE128E" w14:textId="77777777" w:rsidTr="004F5865">
              <w:trPr>
                <w:trHeight w:val="56"/>
              </w:trPr>
              <w:tc>
                <w:tcPr>
                  <w:tcW w:w="1204" w:type="dxa"/>
                </w:tcPr>
                <w:p w14:paraId="3F222766" w14:textId="6118CAE1" w:rsidR="000820CC" w:rsidRPr="00CA4E19" w:rsidRDefault="000820CC" w:rsidP="000820CC">
                  <w:pPr>
                    <w:ind w:right="90"/>
                    <w:rPr>
                      <w:sz w:val="18"/>
                      <w:szCs w:val="18"/>
                      <w:lang w:val="ro-RO"/>
                    </w:rPr>
                  </w:pPr>
                  <w:r w:rsidRPr="00CA4E19">
                    <w:rPr>
                      <w:sz w:val="18"/>
                      <w:szCs w:val="18"/>
                      <w:lang w:val="ro-RO"/>
                    </w:rPr>
                    <w:lastRenderedPageBreak/>
                    <w:t>0920-0924</w:t>
                  </w:r>
                </w:p>
              </w:tc>
              <w:tc>
                <w:tcPr>
                  <w:tcW w:w="3397" w:type="dxa"/>
                </w:tcPr>
                <w:p w14:paraId="210E79B8" w14:textId="77777777" w:rsidR="000820CC" w:rsidRPr="00CA4E19" w:rsidRDefault="000820CC" w:rsidP="000820CC">
                  <w:pPr>
                    <w:ind w:right="90"/>
                    <w:rPr>
                      <w:b/>
                      <w:bCs/>
                      <w:sz w:val="18"/>
                      <w:szCs w:val="18"/>
                      <w:u w:val="single"/>
                      <w:lang w:val="ro-RO"/>
                    </w:rPr>
                  </w:pPr>
                  <w:r w:rsidRPr="00CA4E19">
                    <w:rPr>
                      <w:b/>
                      <w:bCs/>
                      <w:sz w:val="18"/>
                      <w:szCs w:val="18"/>
                      <w:u w:val="single"/>
                      <w:lang w:val="ro-RO"/>
                    </w:rPr>
                    <w:t>Cuantumul pierderii brute (evenimente de pierdere noi)</w:t>
                  </w:r>
                </w:p>
                <w:p w14:paraId="43604B0E" w14:textId="77777777" w:rsidR="000820CC" w:rsidRPr="00CA4E19" w:rsidRDefault="000820CC" w:rsidP="000820CC">
                  <w:pPr>
                    <w:ind w:right="90"/>
                    <w:rPr>
                      <w:sz w:val="18"/>
                      <w:szCs w:val="18"/>
                      <w:lang w:val="ro-RO"/>
                    </w:rPr>
                  </w:pPr>
                  <w:r w:rsidRPr="00CA4E19">
                    <w:rPr>
                      <w:sz w:val="18"/>
                      <w:szCs w:val="18"/>
                      <w:lang w:val="ro-RO"/>
                    </w:rPr>
                    <w:t xml:space="preserve">Cu condiția ca instituția să își fi alocat toate pierderile unei linii de activitate, cuantumul pierderii brute (evenimente de pierdere noi) raportat pe rândul 0920 trebuie să fie simpla agregare a cuantumurilor pierderii brute pentru evenimentele de pierdere noi pentru fiecare linie de activitate. </w:t>
                  </w:r>
                </w:p>
                <w:p w14:paraId="1C4E534B" w14:textId="602C2F4D" w:rsidR="000820CC" w:rsidRPr="00CA4E19" w:rsidRDefault="000820CC" w:rsidP="000820CC">
                  <w:pPr>
                    <w:ind w:right="90"/>
                    <w:rPr>
                      <w:sz w:val="18"/>
                      <w:szCs w:val="18"/>
                      <w:lang w:val="ro-RO"/>
                    </w:rPr>
                  </w:pPr>
                  <w:r w:rsidRPr="00CA4E19">
                    <w:rPr>
                      <w:sz w:val="18"/>
                      <w:szCs w:val="18"/>
                      <w:lang w:val="ro-RO"/>
                    </w:rPr>
                    <w:t>Pe rândurile 0921-0924, se raportează cuantumul pierderii brute aferent evenimentelor de pierdere pentru care cuantumul pierderilor brute este cuprins în intervalele definite pe rândurile relevante.</w:t>
                  </w:r>
                </w:p>
              </w:tc>
            </w:tr>
          </w:tbl>
          <w:p w14:paraId="43AF6DC3"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7EB6A0EE" w14:textId="77777777" w:rsidTr="004F5865">
              <w:trPr>
                <w:trHeight w:val="56"/>
              </w:trPr>
              <w:tc>
                <w:tcPr>
                  <w:tcW w:w="916" w:type="dxa"/>
                </w:tcPr>
                <w:p w14:paraId="31FC1A97" w14:textId="60983DFF" w:rsidR="000820CC" w:rsidRPr="00CA4E19" w:rsidRDefault="000820CC" w:rsidP="000820CC">
                  <w:pPr>
                    <w:ind w:right="90"/>
                    <w:rPr>
                      <w:sz w:val="18"/>
                      <w:szCs w:val="18"/>
                      <w:lang w:val="ro-RO"/>
                    </w:rPr>
                  </w:pPr>
                  <w:r w:rsidRPr="00CA4E19">
                    <w:rPr>
                      <w:sz w:val="18"/>
                      <w:szCs w:val="18"/>
                      <w:lang w:val="ro-RO"/>
                    </w:rPr>
                    <w:t>0920-0924</w:t>
                  </w:r>
                </w:p>
              </w:tc>
              <w:tc>
                <w:tcPr>
                  <w:tcW w:w="3685" w:type="dxa"/>
                </w:tcPr>
                <w:p w14:paraId="57E97FD4" w14:textId="77777777" w:rsidR="000820CC" w:rsidRPr="00CA4E19" w:rsidRDefault="000820CC" w:rsidP="000820CC">
                  <w:pPr>
                    <w:ind w:right="90"/>
                    <w:rPr>
                      <w:b/>
                      <w:bCs/>
                      <w:sz w:val="18"/>
                      <w:szCs w:val="18"/>
                      <w:u w:val="single"/>
                      <w:lang w:val="ro-RO"/>
                    </w:rPr>
                  </w:pPr>
                  <w:r w:rsidRPr="00CA4E19">
                    <w:rPr>
                      <w:b/>
                      <w:bCs/>
                      <w:sz w:val="18"/>
                      <w:szCs w:val="18"/>
                      <w:u w:val="single"/>
                      <w:lang w:val="ro-RO"/>
                    </w:rPr>
                    <w:t>Cuantumul pierderii brute (evenimente de pierdere noi)</w:t>
                  </w:r>
                </w:p>
                <w:p w14:paraId="33D9CE38" w14:textId="77777777" w:rsidR="000820CC" w:rsidRPr="00CA4E19" w:rsidRDefault="000820CC" w:rsidP="000820CC">
                  <w:pPr>
                    <w:ind w:right="90"/>
                    <w:rPr>
                      <w:sz w:val="18"/>
                      <w:szCs w:val="18"/>
                      <w:lang w:val="ro-RO"/>
                    </w:rPr>
                  </w:pPr>
                  <w:r w:rsidRPr="00CA4E19">
                    <w:rPr>
                      <w:sz w:val="18"/>
                      <w:szCs w:val="18"/>
                      <w:lang w:val="ro-RO"/>
                    </w:rPr>
                    <w:t xml:space="preserve">Cu condiția ca banca să își fi alocat toate pierderile unei linii de activitate, cuantumul pierderii brute (evenimente de pierdere noi) raportat pe rândul 0920 trebuie să fie simpla agregare a cuantumurilor pierderii brute pentru evenimentele de pierdere noi pentru fiecare linie de activitate. </w:t>
                  </w:r>
                </w:p>
                <w:p w14:paraId="2F94E8E0" w14:textId="45C90AE4" w:rsidR="000820CC" w:rsidRPr="00CA4E19" w:rsidRDefault="000820CC" w:rsidP="000820CC">
                  <w:pPr>
                    <w:ind w:right="90"/>
                    <w:rPr>
                      <w:sz w:val="18"/>
                      <w:szCs w:val="18"/>
                      <w:lang w:val="ro-RO"/>
                    </w:rPr>
                  </w:pPr>
                  <w:r w:rsidRPr="00CA4E19">
                    <w:rPr>
                      <w:sz w:val="18"/>
                      <w:szCs w:val="18"/>
                      <w:lang w:val="ro-RO"/>
                    </w:rPr>
                    <w:t>Pe rândurile 0921-0924, se raportează cuantumul pierderii brute aferent evenimentelor de pierdere pentru care cuantumul pierderilor brute este cuprins în intervalele definite pe rândurile relevante.</w:t>
                  </w:r>
                </w:p>
              </w:tc>
            </w:tr>
          </w:tbl>
          <w:p w14:paraId="3C12B68B" w14:textId="77777777" w:rsidR="000820CC" w:rsidRPr="00CA4E19" w:rsidRDefault="000820CC" w:rsidP="000820CC">
            <w:pPr>
              <w:ind w:right="90"/>
              <w:rPr>
                <w:sz w:val="18"/>
                <w:szCs w:val="18"/>
                <w:lang w:val="ro-RO"/>
              </w:rPr>
            </w:pPr>
          </w:p>
        </w:tc>
        <w:tc>
          <w:tcPr>
            <w:tcW w:w="1825" w:type="dxa"/>
          </w:tcPr>
          <w:p w14:paraId="34F1D122" w14:textId="1A790323"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3BF0C8A3" w14:textId="77777777" w:rsidR="000820CC" w:rsidRPr="00CA4E19" w:rsidRDefault="000820CC" w:rsidP="000820CC">
            <w:pPr>
              <w:jc w:val="both"/>
              <w:rPr>
                <w:bCs/>
                <w:sz w:val="18"/>
                <w:szCs w:val="18"/>
                <w:lang w:val="ro-RO"/>
              </w:rPr>
            </w:pPr>
          </w:p>
        </w:tc>
      </w:tr>
      <w:tr w:rsidR="000820CC" w:rsidRPr="00CA4E19" w14:paraId="0B02B217"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0412EF68" w14:textId="77777777" w:rsidTr="004F5865">
              <w:trPr>
                <w:trHeight w:val="56"/>
              </w:trPr>
              <w:tc>
                <w:tcPr>
                  <w:tcW w:w="1204" w:type="dxa"/>
                </w:tcPr>
                <w:p w14:paraId="5CA3AF17" w14:textId="1F3FE180" w:rsidR="000820CC" w:rsidRPr="00CA4E19" w:rsidRDefault="000820CC" w:rsidP="000820CC">
                  <w:pPr>
                    <w:ind w:right="90"/>
                    <w:rPr>
                      <w:sz w:val="18"/>
                      <w:szCs w:val="18"/>
                      <w:lang w:val="ro-RO"/>
                    </w:rPr>
                  </w:pPr>
                  <w:r w:rsidRPr="00CA4E19">
                    <w:rPr>
                      <w:sz w:val="18"/>
                      <w:szCs w:val="18"/>
                      <w:lang w:val="ro-RO"/>
                    </w:rPr>
                    <w:t>0930, 0935, 0936</w:t>
                  </w:r>
                </w:p>
              </w:tc>
              <w:tc>
                <w:tcPr>
                  <w:tcW w:w="3397" w:type="dxa"/>
                </w:tcPr>
                <w:p w14:paraId="4E736BEB" w14:textId="77777777" w:rsidR="000820CC" w:rsidRPr="00CA4E19" w:rsidRDefault="000820CC" w:rsidP="000820CC">
                  <w:pPr>
                    <w:ind w:right="90"/>
                    <w:rPr>
                      <w:sz w:val="18"/>
                      <w:szCs w:val="18"/>
                      <w:lang w:val="ro-RO"/>
                    </w:rPr>
                  </w:pPr>
                  <w:r w:rsidRPr="00CA4E19">
                    <w:rPr>
                      <w:b/>
                      <w:bCs/>
                      <w:sz w:val="18"/>
                      <w:szCs w:val="18"/>
                      <w:u w:val="single"/>
                      <w:lang w:val="ro-RO"/>
                    </w:rPr>
                    <w:t>Numărul de evenimente de pierdere supuse unor ajustări ale pierderii</w:t>
                  </w:r>
                </w:p>
                <w:p w14:paraId="3CFFFC80" w14:textId="77777777" w:rsidR="000820CC" w:rsidRPr="00CA4E19" w:rsidRDefault="000820CC" w:rsidP="000820CC">
                  <w:pPr>
                    <w:ind w:right="90"/>
                    <w:rPr>
                      <w:sz w:val="18"/>
                      <w:szCs w:val="18"/>
                      <w:lang w:val="ro-RO"/>
                    </w:rPr>
                  </w:pPr>
                  <w:r w:rsidRPr="00CA4E19">
                    <w:rPr>
                      <w:sz w:val="18"/>
                      <w:szCs w:val="18"/>
                      <w:lang w:val="ro-RO"/>
                    </w:rPr>
                    <w:t>Pe rândul 0930 se raportează totalul numărului de evenimente de pierdere supuse unor ajustări ale pierderii, astfel cum sunt raportate pe rândurile 0030, 0130, …, 0830. Această cifră poate fi mai mică decât cea obținută prin agregarea numărului de evenimente de pierdere supuse unor ajustări ale pierderii pe linii de activitate, deoarece evenimentele de pierdere cu impact multiplu (impact asupra mai multor linii de activitate diferite) sunt considerate un singur eveniment. Aceasta poate fi mai mare atunci când o instituție care și-a calculat în decembrie 2024 cerințele de fonduri proprii în conformitate cu BIA nu poate identifica linia (liniile) de activitate afectate de pierdere în fiecare caz.</w:t>
                  </w:r>
                </w:p>
                <w:p w14:paraId="0E80F3BA" w14:textId="43868414" w:rsidR="000820CC" w:rsidRPr="00CA4E19" w:rsidRDefault="000820CC" w:rsidP="000820CC">
                  <w:pPr>
                    <w:ind w:right="90"/>
                    <w:rPr>
                      <w:sz w:val="18"/>
                      <w:szCs w:val="18"/>
                      <w:lang w:val="ro-RO"/>
                    </w:rPr>
                  </w:pPr>
                  <w:r w:rsidRPr="00CA4E19">
                    <w:rPr>
                      <w:sz w:val="18"/>
                      <w:szCs w:val="18"/>
                      <w:lang w:val="ro-RO"/>
                    </w:rPr>
                    <w:t xml:space="preserve">Numărul de evenimente de pierdere supuse unor ajustări ale pierderii sunt defalcate pe numărul de evenimente de </w:t>
                  </w:r>
                  <w:r w:rsidRPr="00CA4E19">
                    <w:rPr>
                      <w:sz w:val="18"/>
                      <w:szCs w:val="18"/>
                      <w:lang w:val="ro-RO"/>
                    </w:rPr>
                    <w:lastRenderedPageBreak/>
                    <w:t>pierdere pentru care s-a efectuat o ajustare pozitivă a pierderii în perioada de referință a raportării și numărul de evenimente de pierdere pentru care s-a efectuat o ajustare negativă a pierderii în perioada de referință a raportării (toate raportate cu semn pozitiv).</w:t>
                  </w:r>
                </w:p>
              </w:tc>
            </w:tr>
          </w:tbl>
          <w:p w14:paraId="04BFB58B"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316001F1" w14:textId="77777777" w:rsidTr="004F5865">
              <w:trPr>
                <w:trHeight w:val="56"/>
              </w:trPr>
              <w:tc>
                <w:tcPr>
                  <w:tcW w:w="916" w:type="dxa"/>
                </w:tcPr>
                <w:p w14:paraId="3F48B635" w14:textId="7065A98E" w:rsidR="000820CC" w:rsidRPr="00CA4E19" w:rsidRDefault="000820CC" w:rsidP="000820CC">
                  <w:pPr>
                    <w:ind w:right="90"/>
                    <w:rPr>
                      <w:sz w:val="18"/>
                      <w:szCs w:val="18"/>
                      <w:lang w:val="ro-RO"/>
                    </w:rPr>
                  </w:pPr>
                  <w:r w:rsidRPr="00CA4E19">
                    <w:rPr>
                      <w:sz w:val="18"/>
                      <w:szCs w:val="18"/>
                      <w:lang w:val="ro-RO"/>
                    </w:rPr>
                    <w:lastRenderedPageBreak/>
                    <w:t>0930, 0935, 0936</w:t>
                  </w:r>
                </w:p>
              </w:tc>
              <w:tc>
                <w:tcPr>
                  <w:tcW w:w="3685" w:type="dxa"/>
                </w:tcPr>
                <w:p w14:paraId="2E77F142" w14:textId="77777777" w:rsidR="000820CC" w:rsidRPr="00CA4E19" w:rsidRDefault="000820CC" w:rsidP="000820CC">
                  <w:pPr>
                    <w:ind w:right="90"/>
                    <w:rPr>
                      <w:sz w:val="18"/>
                      <w:szCs w:val="18"/>
                      <w:lang w:val="ro-RO"/>
                    </w:rPr>
                  </w:pPr>
                  <w:r w:rsidRPr="00CA4E19">
                    <w:rPr>
                      <w:b/>
                      <w:bCs/>
                      <w:sz w:val="18"/>
                      <w:szCs w:val="18"/>
                      <w:u w:val="single"/>
                      <w:lang w:val="ro-RO"/>
                    </w:rPr>
                    <w:t>Numărul de evenimente de pierdere supuse unor ajustări ale pierderii</w:t>
                  </w:r>
                </w:p>
                <w:p w14:paraId="4A6F4904" w14:textId="77777777" w:rsidR="000820CC" w:rsidRPr="00CA4E19" w:rsidRDefault="000820CC" w:rsidP="000820CC">
                  <w:pPr>
                    <w:ind w:right="90"/>
                    <w:rPr>
                      <w:sz w:val="18"/>
                      <w:szCs w:val="18"/>
                      <w:lang w:val="ro-RO"/>
                    </w:rPr>
                  </w:pPr>
                  <w:r w:rsidRPr="00CA4E19">
                    <w:rPr>
                      <w:sz w:val="18"/>
                      <w:szCs w:val="18"/>
                      <w:lang w:val="ro-RO"/>
                    </w:rPr>
                    <w:t>Pe rândul 0930 se raportează totalul numărului de evenimente de pierdere supuse unor ajustări ale pierderii, astfel cum sunt raportate pe rândurile 0030, 0130, …, 0830. Această cifră poate fi mai mică decât cea obținută prin agregarea numărului de evenimente de pierdere supuse unor ajustări ale pierderii pe linii de activitate, deoarece evenimentele de pierdere cu impact multiplu (impact asupra mai multor linii de activitate diferite) sunt considerate un singur eveniment. Aceasta poate fi mai mare atunci când o bancă care și-a calculat în decembrie 2026 cerințele de fonduri proprii în conformitate cu BIA nu poate identifica linia (liniile) de activitate afectate de pierdere în fiecare caz.</w:t>
                  </w:r>
                </w:p>
                <w:p w14:paraId="6382F0E2" w14:textId="2A5108B4" w:rsidR="000820CC" w:rsidRPr="00CA4E19" w:rsidRDefault="000820CC" w:rsidP="000820CC">
                  <w:pPr>
                    <w:ind w:right="90"/>
                    <w:rPr>
                      <w:sz w:val="18"/>
                      <w:szCs w:val="18"/>
                      <w:lang w:val="ro-RO"/>
                    </w:rPr>
                  </w:pPr>
                  <w:r w:rsidRPr="00CA4E19">
                    <w:rPr>
                      <w:sz w:val="18"/>
                      <w:szCs w:val="18"/>
                      <w:lang w:val="ro-RO"/>
                    </w:rPr>
                    <w:t xml:space="preserve">Numărul de evenimente de pierdere supuse unor ajustări ale pierderii sunt defalcate pe numărul de evenimente de pierdere pentru care s-a efectuat o ajustare pozitivă a pierderii în perioada de referință a raportării și numărul </w:t>
                  </w:r>
                  <w:r w:rsidRPr="00CA4E19">
                    <w:rPr>
                      <w:sz w:val="18"/>
                      <w:szCs w:val="18"/>
                      <w:lang w:val="ro-RO"/>
                    </w:rPr>
                    <w:lastRenderedPageBreak/>
                    <w:t>de evenimente de pierdere pentru care s-a efectuat o ajustare negativă a pierderii în perioada de referință a raportării (toate raportate cu semn pozitiv).</w:t>
                  </w:r>
                </w:p>
              </w:tc>
            </w:tr>
          </w:tbl>
          <w:p w14:paraId="49A44992" w14:textId="77777777" w:rsidR="000820CC" w:rsidRPr="00CA4E19" w:rsidRDefault="000820CC" w:rsidP="000820CC">
            <w:pPr>
              <w:ind w:right="90"/>
              <w:rPr>
                <w:sz w:val="18"/>
                <w:szCs w:val="18"/>
                <w:lang w:val="ro-RO"/>
              </w:rPr>
            </w:pPr>
          </w:p>
        </w:tc>
        <w:tc>
          <w:tcPr>
            <w:tcW w:w="1825" w:type="dxa"/>
          </w:tcPr>
          <w:p w14:paraId="3EA74918" w14:textId="3706C9D0" w:rsidR="000820CC" w:rsidRPr="00CA4E19" w:rsidRDefault="000820CC" w:rsidP="000820CC">
            <w:pPr>
              <w:jc w:val="both"/>
              <w:rPr>
                <w:sz w:val="18"/>
                <w:szCs w:val="18"/>
                <w:lang w:val="ro-RO"/>
              </w:rPr>
            </w:pPr>
            <w:r w:rsidRPr="00CA4E19">
              <w:rPr>
                <w:sz w:val="18"/>
                <w:szCs w:val="18"/>
                <w:lang w:val="ro-RO"/>
              </w:rPr>
              <w:lastRenderedPageBreak/>
              <w:t>compatibil</w:t>
            </w:r>
          </w:p>
        </w:tc>
        <w:tc>
          <w:tcPr>
            <w:tcW w:w="3606" w:type="dxa"/>
            <w:tcBorders>
              <w:top w:val="single" w:sz="4" w:space="0" w:color="auto"/>
              <w:bottom w:val="single" w:sz="4" w:space="0" w:color="auto"/>
            </w:tcBorders>
          </w:tcPr>
          <w:p w14:paraId="32ABFC81" w14:textId="77777777" w:rsidR="000820CC" w:rsidRPr="00CA4E19" w:rsidRDefault="000820CC" w:rsidP="000820CC">
            <w:pPr>
              <w:jc w:val="both"/>
              <w:rPr>
                <w:bCs/>
                <w:sz w:val="18"/>
                <w:szCs w:val="18"/>
                <w:lang w:val="ro-RO"/>
              </w:rPr>
            </w:pPr>
          </w:p>
        </w:tc>
      </w:tr>
      <w:tr w:rsidR="000820CC" w:rsidRPr="00CA4E19" w14:paraId="776B8094"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7A0CEB16" w14:textId="77777777" w:rsidTr="004F5865">
              <w:trPr>
                <w:trHeight w:val="56"/>
              </w:trPr>
              <w:tc>
                <w:tcPr>
                  <w:tcW w:w="1204" w:type="dxa"/>
                </w:tcPr>
                <w:p w14:paraId="20949E9A" w14:textId="0D91892B" w:rsidR="000820CC" w:rsidRPr="00CA4E19" w:rsidRDefault="000820CC" w:rsidP="000820CC">
                  <w:pPr>
                    <w:ind w:right="90"/>
                    <w:rPr>
                      <w:sz w:val="18"/>
                      <w:szCs w:val="18"/>
                      <w:lang w:val="ro-RO"/>
                    </w:rPr>
                  </w:pPr>
                  <w:r w:rsidRPr="00CA4E19">
                    <w:rPr>
                      <w:sz w:val="18"/>
                      <w:szCs w:val="18"/>
                      <w:lang w:val="ro-RO"/>
                    </w:rPr>
                    <w:t>0940, 0945, 0946</w:t>
                  </w:r>
                </w:p>
              </w:tc>
              <w:tc>
                <w:tcPr>
                  <w:tcW w:w="3397" w:type="dxa"/>
                </w:tcPr>
                <w:p w14:paraId="5BF62993" w14:textId="77777777" w:rsidR="000820CC" w:rsidRPr="00CA4E19" w:rsidRDefault="000820CC" w:rsidP="000820CC">
                  <w:pPr>
                    <w:ind w:right="90"/>
                    <w:rPr>
                      <w:sz w:val="18"/>
                      <w:szCs w:val="18"/>
                      <w:lang w:val="ro-RO"/>
                    </w:rPr>
                  </w:pPr>
                  <w:r w:rsidRPr="00CA4E19">
                    <w:rPr>
                      <w:b/>
                      <w:bCs/>
                      <w:sz w:val="18"/>
                      <w:szCs w:val="18"/>
                      <w:u w:val="single"/>
                      <w:lang w:val="ro-RO"/>
                    </w:rPr>
                    <w:t>Ajustări ale pierderii legate de perioadele de raportare anterioare</w:t>
                  </w:r>
                </w:p>
                <w:p w14:paraId="0DA5CB44" w14:textId="77777777" w:rsidR="000820CC" w:rsidRPr="00CA4E19" w:rsidRDefault="000820CC" w:rsidP="000820CC">
                  <w:pPr>
                    <w:ind w:right="90"/>
                    <w:rPr>
                      <w:sz w:val="18"/>
                      <w:szCs w:val="18"/>
                      <w:lang w:val="ro-RO"/>
                    </w:rPr>
                  </w:pPr>
                  <w:r w:rsidRPr="00CA4E19">
                    <w:rPr>
                      <w:sz w:val="18"/>
                      <w:szCs w:val="18"/>
                      <w:lang w:val="ro-RO"/>
                    </w:rPr>
                    <w:t>Pe rândul 0940 se raportează totalul cuantumurilor ajustărilor pierderii legate de perioadele de raportare anterioare pe linii de activitate (astfel cum sunt raportate pe rândurile 0040, 0140, …, 0840). Cu condiția ca instituția să își fi alocat toate pierderile unei linii de activitate, cuantumul raportat pe rândul 0940 trebuie să fie simpla agregare a ajustărilor pierderii legate de perioadele de raportare anterioare, raportate pentru diferitele linii de activitate.</w:t>
                  </w:r>
                </w:p>
                <w:p w14:paraId="0095488D" w14:textId="2C73A188" w:rsidR="000820CC" w:rsidRPr="00CA4E19" w:rsidRDefault="000820CC" w:rsidP="000820CC">
                  <w:pPr>
                    <w:ind w:right="90"/>
                    <w:rPr>
                      <w:sz w:val="18"/>
                      <w:szCs w:val="18"/>
                      <w:lang w:val="ro-RO"/>
                    </w:rPr>
                  </w:pPr>
                  <w:r w:rsidRPr="00CA4E19">
                    <w:rPr>
                      <w:sz w:val="18"/>
                      <w:szCs w:val="18"/>
                      <w:lang w:val="ro-RO"/>
                    </w:rPr>
                    <w:t xml:space="preserve">Cuantumul ajustărilor pierderii este defalcat pe cuantumul legat de evenimentele de pierdere pentru care s-a efectuat o ajustare pozitivă a pierderii în perioada de referință a raportării (rândul 0945, raportat ca cifră pozitivă) și cuantumul legat de evenimentele de pierdere pentru care s-a efectuat o ajustare negativă a pierderii în perioada de raportare (rândul 0946, raportat ca cifră negativă). În cazul în care, din cauza unei ajustări negative a pierderii, cuantumul ajustat al pierderii care poate fi atribuit unui eveniment generator de pierderi scade sub pragul aplicat pentru colectarea datelor interne ale instituției, instituția raportează cuantumul total al pierderii </w:t>
                  </w:r>
                  <w:r w:rsidRPr="00CA4E19">
                    <w:rPr>
                      <w:sz w:val="18"/>
                      <w:szCs w:val="18"/>
                      <w:lang w:val="ro-RO"/>
                    </w:rPr>
                    <w:lastRenderedPageBreak/>
                    <w:t>pentru evenimentul respectiv care a fost acumulat până la ultima dată când evenimentul a fost raportat pentru o dată de referință din decembrie (și anume pierderea inițială plus/minus orice ajustări ale pierderii efectuate în perioadele de referință a raportării anterioare) cu semn negativ pe rândul 0946, în locul cuantumului ajustării negative a pierderii propriu-zise.</w:t>
                  </w:r>
                </w:p>
              </w:tc>
            </w:tr>
          </w:tbl>
          <w:p w14:paraId="261EBB9F"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2A54C1AB" w14:textId="77777777" w:rsidTr="004F5865">
              <w:trPr>
                <w:trHeight w:val="56"/>
              </w:trPr>
              <w:tc>
                <w:tcPr>
                  <w:tcW w:w="916" w:type="dxa"/>
                </w:tcPr>
                <w:p w14:paraId="4B374D59" w14:textId="762CF41E" w:rsidR="000820CC" w:rsidRPr="00CA4E19" w:rsidRDefault="000820CC" w:rsidP="000820CC">
                  <w:pPr>
                    <w:ind w:right="90"/>
                    <w:rPr>
                      <w:sz w:val="18"/>
                      <w:szCs w:val="18"/>
                      <w:lang w:val="ro-RO"/>
                    </w:rPr>
                  </w:pPr>
                  <w:r w:rsidRPr="00CA4E19">
                    <w:rPr>
                      <w:sz w:val="18"/>
                      <w:szCs w:val="18"/>
                      <w:lang w:val="ro-RO"/>
                    </w:rPr>
                    <w:lastRenderedPageBreak/>
                    <w:t>0940, 0945, 0946</w:t>
                  </w:r>
                </w:p>
              </w:tc>
              <w:tc>
                <w:tcPr>
                  <w:tcW w:w="3685" w:type="dxa"/>
                </w:tcPr>
                <w:p w14:paraId="551381C1" w14:textId="77777777" w:rsidR="000820CC" w:rsidRPr="00CA4E19" w:rsidRDefault="000820CC" w:rsidP="000820CC">
                  <w:pPr>
                    <w:ind w:right="90"/>
                    <w:rPr>
                      <w:sz w:val="18"/>
                      <w:szCs w:val="18"/>
                      <w:lang w:val="ro-RO"/>
                    </w:rPr>
                  </w:pPr>
                  <w:r w:rsidRPr="00CA4E19">
                    <w:rPr>
                      <w:b/>
                      <w:bCs/>
                      <w:sz w:val="18"/>
                      <w:szCs w:val="18"/>
                      <w:u w:val="single"/>
                      <w:lang w:val="ro-RO"/>
                    </w:rPr>
                    <w:t>Ajustări ale pierderii legate de perioadele de raportare anterioare</w:t>
                  </w:r>
                </w:p>
                <w:p w14:paraId="68659F6E" w14:textId="77777777" w:rsidR="000820CC" w:rsidRPr="00CA4E19" w:rsidRDefault="000820CC" w:rsidP="000820CC">
                  <w:pPr>
                    <w:ind w:right="90"/>
                    <w:rPr>
                      <w:sz w:val="18"/>
                      <w:szCs w:val="18"/>
                      <w:lang w:val="ro-RO"/>
                    </w:rPr>
                  </w:pPr>
                  <w:r w:rsidRPr="00CA4E19">
                    <w:rPr>
                      <w:sz w:val="18"/>
                      <w:szCs w:val="18"/>
                      <w:lang w:val="ro-RO"/>
                    </w:rPr>
                    <w:t>Pe rândul 0940 se raportează totalul cuantumurilor ajustărilor pierderii legate de perioadele de raportare anterioare pe linii de activitate (astfel cum sunt raportate pe rândurile 0040, 0140, …, 0840). Cu condiția ca banca să își fi alocat toate pierderile unei linii de activitate, cuantumul raportat pe rândul 0940 trebuie să fie simpla agregare a ajustărilor pierderii legate de perioadele de raportare anterioare, raportate pentru diferitele linii de activitate.</w:t>
                  </w:r>
                </w:p>
                <w:p w14:paraId="239F1E29" w14:textId="1DA22265" w:rsidR="000820CC" w:rsidRPr="00CA4E19" w:rsidRDefault="000820CC" w:rsidP="000820CC">
                  <w:pPr>
                    <w:ind w:right="90"/>
                    <w:rPr>
                      <w:sz w:val="18"/>
                      <w:szCs w:val="18"/>
                      <w:lang w:val="ro-RO"/>
                    </w:rPr>
                  </w:pPr>
                  <w:r w:rsidRPr="00CA4E19">
                    <w:rPr>
                      <w:sz w:val="18"/>
                      <w:szCs w:val="18"/>
                      <w:lang w:val="ro-RO"/>
                    </w:rPr>
                    <w:t xml:space="preserve">Cuantumul ajustărilor pierderii este defalcat pe cuantumul legat de evenimentele de pierdere pentru care s-a efectuat o ajustare pozitivă a pierderii în perioada de referință a raportării (rândul 0945, raportat ca cifră pozitivă) și cuantumul legat de evenimentele de pierdere pentru care s-a efectuat o ajustare negativă a pierderii în perioada de raportare (rândul 0946, raportat ca cifră negativă). În cazul în care, din cauza unei ajustări negative a pierderii, cuantumul ajustat al pierderii care poate fi atribuit unui eveniment generator de pierderi scade sub pragul aplicat pentru colectarea datelor interne ale băncii, banca raportează cuantumul total al pierderii pentru evenimentul respectiv care a fost acumulat până la ultima dată când evenimentul a fost raportat pentru o dată de referință din </w:t>
                  </w:r>
                  <w:r w:rsidRPr="00CA4E19">
                    <w:rPr>
                      <w:sz w:val="18"/>
                      <w:szCs w:val="18"/>
                      <w:lang w:val="ro-RO"/>
                    </w:rPr>
                    <w:lastRenderedPageBreak/>
                    <w:t>decembrie (și anume pierderea inițială plus/minus orice ajustări ale pierderii efectuate în perioadele de referință a raportării anterioare) cu semn negativ pe rândul 0946, în locul cuantumului ajustării negative a pierderii propriu-zise.</w:t>
                  </w:r>
                </w:p>
              </w:tc>
            </w:tr>
          </w:tbl>
          <w:p w14:paraId="04107B56" w14:textId="77777777" w:rsidR="000820CC" w:rsidRPr="00CA4E19" w:rsidRDefault="000820CC" w:rsidP="000820CC">
            <w:pPr>
              <w:ind w:right="90"/>
              <w:rPr>
                <w:sz w:val="18"/>
                <w:szCs w:val="18"/>
                <w:lang w:val="ro-RO"/>
              </w:rPr>
            </w:pPr>
          </w:p>
        </w:tc>
        <w:tc>
          <w:tcPr>
            <w:tcW w:w="1825" w:type="dxa"/>
          </w:tcPr>
          <w:p w14:paraId="07584B0B" w14:textId="5651293F" w:rsidR="000820CC" w:rsidRPr="00CA4E19" w:rsidRDefault="000820CC" w:rsidP="000820CC">
            <w:pPr>
              <w:jc w:val="both"/>
              <w:rPr>
                <w:sz w:val="18"/>
                <w:szCs w:val="18"/>
                <w:lang w:val="ro-RO"/>
              </w:rPr>
            </w:pPr>
            <w:r w:rsidRPr="00CA4E19">
              <w:rPr>
                <w:sz w:val="18"/>
                <w:szCs w:val="18"/>
                <w:lang w:val="ro-RO"/>
              </w:rPr>
              <w:lastRenderedPageBreak/>
              <w:t>compatibil</w:t>
            </w:r>
          </w:p>
        </w:tc>
        <w:tc>
          <w:tcPr>
            <w:tcW w:w="3606" w:type="dxa"/>
            <w:tcBorders>
              <w:top w:val="single" w:sz="4" w:space="0" w:color="auto"/>
              <w:bottom w:val="single" w:sz="4" w:space="0" w:color="auto"/>
            </w:tcBorders>
          </w:tcPr>
          <w:p w14:paraId="61438C55" w14:textId="77777777" w:rsidR="000820CC" w:rsidRPr="00CA4E19" w:rsidRDefault="000820CC" w:rsidP="000820CC">
            <w:pPr>
              <w:jc w:val="both"/>
              <w:rPr>
                <w:bCs/>
                <w:sz w:val="18"/>
                <w:szCs w:val="18"/>
                <w:lang w:val="ro-RO"/>
              </w:rPr>
            </w:pPr>
          </w:p>
        </w:tc>
      </w:tr>
      <w:tr w:rsidR="000820CC" w:rsidRPr="00CA4E19" w14:paraId="6995C98C"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3F1160C3" w14:textId="77777777" w:rsidTr="004F5865">
              <w:trPr>
                <w:trHeight w:val="56"/>
              </w:trPr>
              <w:tc>
                <w:tcPr>
                  <w:tcW w:w="1204" w:type="dxa"/>
                </w:tcPr>
                <w:p w14:paraId="0A063EFD" w14:textId="518971FF" w:rsidR="000820CC" w:rsidRPr="00CA4E19" w:rsidRDefault="000820CC" w:rsidP="000820CC">
                  <w:pPr>
                    <w:ind w:right="90"/>
                    <w:rPr>
                      <w:sz w:val="18"/>
                      <w:szCs w:val="18"/>
                      <w:lang w:val="ro-RO"/>
                    </w:rPr>
                  </w:pPr>
                  <w:r w:rsidRPr="00CA4E19">
                    <w:rPr>
                      <w:sz w:val="18"/>
                      <w:szCs w:val="18"/>
                      <w:lang w:val="ro-RO"/>
                    </w:rPr>
                    <w:t>0950</w:t>
                  </w:r>
                </w:p>
              </w:tc>
              <w:tc>
                <w:tcPr>
                  <w:tcW w:w="3397" w:type="dxa"/>
                </w:tcPr>
                <w:p w14:paraId="43C072FD" w14:textId="77777777" w:rsidR="000820CC" w:rsidRPr="00CA4E19" w:rsidRDefault="000820CC" w:rsidP="000820CC">
                  <w:pPr>
                    <w:ind w:right="90"/>
                    <w:rPr>
                      <w:b/>
                      <w:bCs/>
                      <w:sz w:val="18"/>
                      <w:szCs w:val="18"/>
                      <w:u w:val="single"/>
                      <w:lang w:val="ro-RO"/>
                    </w:rPr>
                  </w:pPr>
                  <w:r w:rsidRPr="00CA4E19">
                    <w:rPr>
                      <w:b/>
                      <w:bCs/>
                      <w:sz w:val="18"/>
                      <w:szCs w:val="18"/>
                      <w:u w:val="single"/>
                      <w:lang w:val="ro-RO"/>
                    </w:rPr>
                    <w:t>Pierderea singulară maximă</w:t>
                  </w:r>
                </w:p>
                <w:p w14:paraId="49083B3C" w14:textId="77777777" w:rsidR="000820CC" w:rsidRPr="00CA4E19" w:rsidRDefault="000820CC" w:rsidP="000820CC">
                  <w:pPr>
                    <w:ind w:right="90"/>
                    <w:rPr>
                      <w:sz w:val="18"/>
                      <w:szCs w:val="18"/>
                      <w:lang w:val="ro-RO"/>
                    </w:rPr>
                  </w:pPr>
                  <w:r w:rsidRPr="00CA4E19">
                    <w:rPr>
                      <w:sz w:val="18"/>
                      <w:szCs w:val="18"/>
                      <w:lang w:val="ro-RO"/>
                    </w:rPr>
                    <w:t>Cu condiția ca instituția să își fi alocat toate pierderile unei linii de activitate menționate, pierderea singulară maximă trebuie să fie pierderea maximă care depășește pragul intern pentru fiecare categorie de evenimente de pierdere și dintre toate liniile de activitate. Cifrele respective pot fi mai mari decât cea mai mare pierdere singulară înregistrată în cadrul fiecărei linii de activitate atunci când un eveniment de pierdere are impact asupra mai multor linii de activitate diferite.</w:t>
                  </w:r>
                </w:p>
                <w:p w14:paraId="5BD55924" w14:textId="77777777" w:rsidR="000820CC" w:rsidRPr="00CA4E19" w:rsidRDefault="000820CC" w:rsidP="000820CC">
                  <w:pPr>
                    <w:ind w:right="90"/>
                    <w:rPr>
                      <w:sz w:val="18"/>
                      <w:szCs w:val="18"/>
                      <w:lang w:val="ro-RO"/>
                    </w:rPr>
                  </w:pPr>
                  <w:r w:rsidRPr="00CA4E19">
                    <w:rPr>
                      <w:sz w:val="18"/>
                      <w:szCs w:val="18"/>
                      <w:lang w:val="ro-RO"/>
                    </w:rPr>
                    <w:t>Cu condiția ca instituția să își fi alocat toate pierderile unei linii de activitate sau să fi identificat categoriile de evenimente de pierdere pentru toate pierderile, pentru coloana 0080 se aplică următoarele dispoziții:</w:t>
                  </w:r>
                </w:p>
                <w:p w14:paraId="22C9ACF2" w14:textId="77777777" w:rsidR="000820CC" w:rsidRPr="00CA4E19" w:rsidRDefault="000820CC" w:rsidP="000820CC">
                  <w:pPr>
                    <w:ind w:right="90"/>
                    <w:rPr>
                      <w:b/>
                      <w:bCs/>
                      <w:sz w:val="18"/>
                      <w:szCs w:val="18"/>
                      <w:u w:val="single"/>
                      <w:lang w:val="ro-RO"/>
                    </w:rPr>
                  </w:pPr>
                  <w:r w:rsidRPr="00CA4E19">
                    <w:rPr>
                      <w:sz w:val="18"/>
                      <w:szCs w:val="18"/>
                      <w:lang w:val="ro-RO"/>
                    </w:rPr>
                    <w:t>-</w:t>
                  </w:r>
                  <w:r w:rsidRPr="00CA4E19">
                    <w:rPr>
                      <w:sz w:val="18"/>
                      <w:szCs w:val="18"/>
                      <w:lang w:val="ro-RO"/>
                    </w:rPr>
                    <w:tab/>
                    <w:t>pierderea singulară maximă raportată trebuie să fie egală cu cea mai mare dintre valorile raportate în coloanele 0010-0070 de pe acest rând;</w:t>
                  </w:r>
                </w:p>
                <w:p w14:paraId="2CAB34B2" w14:textId="2DFC84D9" w:rsidR="000820CC" w:rsidRPr="00CA4E19" w:rsidRDefault="000820CC" w:rsidP="000820CC">
                  <w:pPr>
                    <w:ind w:right="90"/>
                    <w:rPr>
                      <w:sz w:val="18"/>
                      <w:szCs w:val="18"/>
                      <w:lang w:val="ro-RO"/>
                    </w:rPr>
                  </w:pPr>
                  <w:r w:rsidRPr="00CA4E19">
                    <w:rPr>
                      <w:bCs/>
                      <w:sz w:val="18"/>
                      <w:szCs w:val="18"/>
                      <w:lang w:val="ro-RO"/>
                    </w:rPr>
                    <w:t>-</w:t>
                  </w:r>
                  <w:r w:rsidRPr="00CA4E19">
                    <w:rPr>
                      <w:bCs/>
                      <w:sz w:val="18"/>
                      <w:szCs w:val="18"/>
                      <w:lang w:val="ro-RO"/>
                    </w:rPr>
                    <w:tab/>
                  </w:r>
                  <w:r w:rsidRPr="00CA4E19">
                    <w:rPr>
                      <w:sz w:val="18"/>
                      <w:szCs w:val="18"/>
                      <w:lang w:val="ro-RO"/>
                    </w:rPr>
                    <w:t xml:space="preserve">în cazul în care există evenimente generatoare de pierderi care au un impact asupra mai multor linii de activitate diferite, cuantumul raportat în </w:t>
                  </w:r>
                  <w:r w:rsidRPr="00CA4E19">
                    <w:rPr>
                      <w:sz w:val="18"/>
                      <w:szCs w:val="18"/>
                      <w:lang w:val="ro-RO"/>
                    </w:rPr>
                    <w:lastRenderedPageBreak/>
                    <w:t>{r0950, c0080} poate fi mai mare decât cuantumurile «pierderii singulare maxime» raportate pentru fiecare linie de activitate pe alte rânduri din coloana 0080.</w:t>
                  </w:r>
                </w:p>
              </w:tc>
            </w:tr>
          </w:tbl>
          <w:p w14:paraId="489D5D22"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46D4D4D1" w14:textId="77777777" w:rsidTr="004F5865">
              <w:trPr>
                <w:trHeight w:val="56"/>
              </w:trPr>
              <w:tc>
                <w:tcPr>
                  <w:tcW w:w="916" w:type="dxa"/>
                </w:tcPr>
                <w:p w14:paraId="3EC376D6" w14:textId="2AA3BD4F" w:rsidR="000820CC" w:rsidRPr="00CA4E19" w:rsidRDefault="000820CC" w:rsidP="000820CC">
                  <w:pPr>
                    <w:ind w:right="90"/>
                    <w:rPr>
                      <w:sz w:val="18"/>
                      <w:szCs w:val="18"/>
                      <w:lang w:val="ro-RO"/>
                    </w:rPr>
                  </w:pPr>
                  <w:r w:rsidRPr="00CA4E19">
                    <w:rPr>
                      <w:sz w:val="18"/>
                      <w:szCs w:val="18"/>
                      <w:lang w:val="ro-RO"/>
                    </w:rPr>
                    <w:lastRenderedPageBreak/>
                    <w:t>0950</w:t>
                  </w:r>
                </w:p>
              </w:tc>
              <w:tc>
                <w:tcPr>
                  <w:tcW w:w="3685" w:type="dxa"/>
                </w:tcPr>
                <w:p w14:paraId="47BC8A86" w14:textId="77777777" w:rsidR="000820CC" w:rsidRPr="00CA4E19" w:rsidRDefault="000820CC" w:rsidP="000820CC">
                  <w:pPr>
                    <w:ind w:right="90"/>
                    <w:rPr>
                      <w:b/>
                      <w:bCs/>
                      <w:sz w:val="18"/>
                      <w:szCs w:val="18"/>
                      <w:u w:val="single"/>
                      <w:lang w:val="ro-RO"/>
                    </w:rPr>
                  </w:pPr>
                  <w:r w:rsidRPr="00CA4E19">
                    <w:rPr>
                      <w:b/>
                      <w:bCs/>
                      <w:sz w:val="18"/>
                      <w:szCs w:val="18"/>
                      <w:u w:val="single"/>
                      <w:lang w:val="ro-RO"/>
                    </w:rPr>
                    <w:t>Pierderea singulară maximă</w:t>
                  </w:r>
                </w:p>
                <w:p w14:paraId="271B1DB5" w14:textId="77777777" w:rsidR="000820CC" w:rsidRPr="00CA4E19" w:rsidRDefault="000820CC" w:rsidP="000820CC">
                  <w:pPr>
                    <w:ind w:right="90"/>
                    <w:rPr>
                      <w:sz w:val="18"/>
                      <w:szCs w:val="18"/>
                      <w:lang w:val="ro-RO"/>
                    </w:rPr>
                  </w:pPr>
                  <w:r w:rsidRPr="00CA4E19">
                    <w:rPr>
                      <w:sz w:val="18"/>
                      <w:szCs w:val="18"/>
                      <w:lang w:val="ro-RO"/>
                    </w:rPr>
                    <w:t>Cu condiția ca banca să își fi alocat toate pierderile unei linii de activitate menționate, pierderea singulară maximă trebuie să fie pierderea maximă care depășește pragul intern pentru fiecare categorie de evenimente de pierdere și dintre toate liniile de activitate. Cifrele respective pot fi mai mari decât cea mai mare pierdere singulară înregistrată în cadrul fiecărei linii de activitate atunci când un eveniment de pierdere are impact asupra mai multor linii de activitate diferite.</w:t>
                  </w:r>
                </w:p>
                <w:p w14:paraId="564F793A" w14:textId="77777777" w:rsidR="000820CC" w:rsidRPr="00CA4E19" w:rsidRDefault="000820CC" w:rsidP="000820CC">
                  <w:pPr>
                    <w:ind w:right="90"/>
                    <w:rPr>
                      <w:sz w:val="18"/>
                      <w:szCs w:val="18"/>
                      <w:lang w:val="ro-RO"/>
                    </w:rPr>
                  </w:pPr>
                  <w:r w:rsidRPr="00CA4E19">
                    <w:rPr>
                      <w:sz w:val="18"/>
                      <w:szCs w:val="18"/>
                      <w:lang w:val="ro-RO"/>
                    </w:rPr>
                    <w:t>Cu condiția ca banca să își fi alocat toate pierderile unei linii de activitate sau să fi identificat categoriile de evenimente de pierdere pentru toate pierderile, pentru coloana 0080 se aplică următoarele dispoziții:</w:t>
                  </w:r>
                </w:p>
                <w:p w14:paraId="41EA830E" w14:textId="77777777" w:rsidR="000820CC" w:rsidRPr="00CA4E19" w:rsidRDefault="000820CC" w:rsidP="000820CC">
                  <w:pPr>
                    <w:ind w:right="90"/>
                    <w:rPr>
                      <w:b/>
                      <w:bCs/>
                      <w:sz w:val="18"/>
                      <w:szCs w:val="18"/>
                      <w:u w:val="single"/>
                      <w:lang w:val="ro-RO"/>
                    </w:rPr>
                  </w:pPr>
                  <w:r w:rsidRPr="00CA4E19">
                    <w:rPr>
                      <w:sz w:val="18"/>
                      <w:szCs w:val="18"/>
                      <w:lang w:val="ro-RO"/>
                    </w:rPr>
                    <w:t>-</w:t>
                  </w:r>
                  <w:r w:rsidRPr="00CA4E19">
                    <w:rPr>
                      <w:sz w:val="18"/>
                      <w:szCs w:val="18"/>
                      <w:lang w:val="ro-RO"/>
                    </w:rPr>
                    <w:tab/>
                    <w:t>pierderea singulară maximă raportată trebuie să fie egală cu cea mai mare dintre valorile raportate în coloanele 0010-0070 de pe acest rând;</w:t>
                  </w:r>
                </w:p>
                <w:p w14:paraId="6BB2D651" w14:textId="5CB299E2" w:rsidR="000820CC" w:rsidRPr="00CA4E19" w:rsidRDefault="000820CC" w:rsidP="000820CC">
                  <w:pPr>
                    <w:ind w:right="90"/>
                    <w:rPr>
                      <w:sz w:val="18"/>
                      <w:szCs w:val="18"/>
                      <w:lang w:val="ro-RO"/>
                    </w:rPr>
                  </w:pPr>
                  <w:r w:rsidRPr="00CA4E19">
                    <w:rPr>
                      <w:bCs/>
                      <w:sz w:val="18"/>
                      <w:szCs w:val="18"/>
                      <w:lang w:val="ro-RO"/>
                    </w:rPr>
                    <w:t>-</w:t>
                  </w:r>
                  <w:r w:rsidRPr="00CA4E19">
                    <w:rPr>
                      <w:bCs/>
                      <w:sz w:val="18"/>
                      <w:szCs w:val="18"/>
                      <w:lang w:val="ro-RO"/>
                    </w:rPr>
                    <w:tab/>
                  </w:r>
                  <w:r w:rsidRPr="00CA4E19">
                    <w:rPr>
                      <w:sz w:val="18"/>
                      <w:szCs w:val="18"/>
                      <w:lang w:val="ro-RO"/>
                    </w:rPr>
                    <w:t xml:space="preserve">în cazul în care există evenimente generatoare de pierderi care au un impact asupra mai multor linii de activitate diferite, cuantumul raportat în {r0950, c0080} poate fi mai mare decât cuantumurile «pierderii singulare maxime» raportate pentru fiecare </w:t>
                  </w:r>
                  <w:r w:rsidRPr="00CA4E19">
                    <w:rPr>
                      <w:sz w:val="18"/>
                      <w:szCs w:val="18"/>
                      <w:lang w:val="ro-RO"/>
                    </w:rPr>
                    <w:lastRenderedPageBreak/>
                    <w:t>linie de activitate pe alte rânduri din coloana 0080.</w:t>
                  </w:r>
                </w:p>
              </w:tc>
            </w:tr>
          </w:tbl>
          <w:p w14:paraId="580AC05C" w14:textId="77777777" w:rsidR="000820CC" w:rsidRPr="00CA4E19" w:rsidRDefault="000820CC" w:rsidP="000820CC">
            <w:pPr>
              <w:ind w:right="90"/>
              <w:rPr>
                <w:sz w:val="18"/>
                <w:szCs w:val="18"/>
                <w:lang w:val="ro-RO"/>
              </w:rPr>
            </w:pPr>
          </w:p>
        </w:tc>
        <w:tc>
          <w:tcPr>
            <w:tcW w:w="1825" w:type="dxa"/>
          </w:tcPr>
          <w:p w14:paraId="2F826F8D" w14:textId="4B913707" w:rsidR="000820CC" w:rsidRPr="00CA4E19" w:rsidRDefault="000820CC" w:rsidP="000820CC">
            <w:pPr>
              <w:jc w:val="both"/>
              <w:rPr>
                <w:sz w:val="18"/>
                <w:szCs w:val="18"/>
                <w:lang w:val="ro-RO"/>
              </w:rPr>
            </w:pPr>
            <w:r w:rsidRPr="00CA4E19">
              <w:rPr>
                <w:sz w:val="18"/>
                <w:szCs w:val="18"/>
                <w:lang w:val="ro-RO"/>
              </w:rPr>
              <w:lastRenderedPageBreak/>
              <w:t>compatibil</w:t>
            </w:r>
          </w:p>
        </w:tc>
        <w:tc>
          <w:tcPr>
            <w:tcW w:w="3606" w:type="dxa"/>
            <w:tcBorders>
              <w:top w:val="single" w:sz="4" w:space="0" w:color="auto"/>
              <w:bottom w:val="single" w:sz="4" w:space="0" w:color="auto"/>
            </w:tcBorders>
          </w:tcPr>
          <w:p w14:paraId="39FE3DCE" w14:textId="77777777" w:rsidR="000820CC" w:rsidRPr="00CA4E19" w:rsidRDefault="000820CC" w:rsidP="000820CC">
            <w:pPr>
              <w:jc w:val="both"/>
              <w:rPr>
                <w:bCs/>
                <w:sz w:val="18"/>
                <w:szCs w:val="18"/>
                <w:lang w:val="ro-RO"/>
              </w:rPr>
            </w:pPr>
          </w:p>
        </w:tc>
      </w:tr>
      <w:tr w:rsidR="000820CC" w:rsidRPr="00CA4E19" w14:paraId="0CFE3E08"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0339477B" w14:textId="77777777" w:rsidTr="004F5865">
              <w:trPr>
                <w:trHeight w:val="56"/>
              </w:trPr>
              <w:tc>
                <w:tcPr>
                  <w:tcW w:w="1204" w:type="dxa"/>
                </w:tcPr>
                <w:p w14:paraId="54F11E73" w14:textId="7CA3D1A4" w:rsidR="000820CC" w:rsidRPr="00CA4E19" w:rsidRDefault="000820CC" w:rsidP="000820CC">
                  <w:pPr>
                    <w:ind w:right="90"/>
                    <w:rPr>
                      <w:sz w:val="18"/>
                      <w:szCs w:val="18"/>
                      <w:lang w:val="ro-RO"/>
                    </w:rPr>
                  </w:pPr>
                  <w:r w:rsidRPr="00CA4E19">
                    <w:rPr>
                      <w:sz w:val="18"/>
                      <w:szCs w:val="18"/>
                      <w:lang w:val="ro-RO"/>
                    </w:rPr>
                    <w:t>0960</w:t>
                  </w:r>
                </w:p>
              </w:tc>
              <w:tc>
                <w:tcPr>
                  <w:tcW w:w="3397" w:type="dxa"/>
                </w:tcPr>
                <w:p w14:paraId="4D617653" w14:textId="77777777" w:rsidR="000820CC" w:rsidRPr="00CA4E19" w:rsidRDefault="000820CC" w:rsidP="000820CC">
                  <w:pPr>
                    <w:ind w:right="90"/>
                    <w:rPr>
                      <w:b/>
                      <w:bCs/>
                      <w:sz w:val="18"/>
                      <w:szCs w:val="18"/>
                      <w:u w:val="single"/>
                      <w:lang w:val="ro-RO"/>
                    </w:rPr>
                  </w:pPr>
                  <w:r w:rsidRPr="00CA4E19">
                    <w:rPr>
                      <w:b/>
                      <w:bCs/>
                      <w:sz w:val="18"/>
                      <w:szCs w:val="18"/>
                      <w:u w:val="single"/>
                      <w:lang w:val="ro-RO"/>
                    </w:rPr>
                    <w:t>Suma celor mai mari cinci pierderi</w:t>
                  </w:r>
                </w:p>
                <w:p w14:paraId="2F052512" w14:textId="77777777" w:rsidR="000820CC" w:rsidRPr="00CA4E19" w:rsidRDefault="000820CC" w:rsidP="000820CC">
                  <w:pPr>
                    <w:ind w:right="90"/>
                    <w:rPr>
                      <w:sz w:val="18"/>
                      <w:szCs w:val="18"/>
                      <w:lang w:val="ro-RO"/>
                    </w:rPr>
                  </w:pPr>
                  <w:r w:rsidRPr="00CA4E19">
                    <w:rPr>
                      <w:sz w:val="18"/>
                      <w:szCs w:val="18"/>
                      <w:lang w:val="ro-RO"/>
                    </w:rPr>
                    <w:t xml:space="preserve">Se raportează suma celor mai mari cinci pierderi brute pentru fiecare categorie de evenimente de pierdere și în cadrul tuturor liniilor de activitate. Această sumă poate fi mai mare decât cea mai mare sumă a celor mai mari cinci pierderi înregistrate în cadrul fiecărei linii de activitate. Această sumă trebuie raportată indiferent de numărul de pierderi. </w:t>
                  </w:r>
                </w:p>
                <w:p w14:paraId="4129FF70" w14:textId="736BF1FC" w:rsidR="000820CC" w:rsidRPr="00CA4E19" w:rsidRDefault="000820CC" w:rsidP="000820CC">
                  <w:pPr>
                    <w:ind w:right="90"/>
                    <w:rPr>
                      <w:sz w:val="18"/>
                      <w:szCs w:val="18"/>
                      <w:lang w:val="ro-RO"/>
                    </w:rPr>
                  </w:pPr>
                  <w:r w:rsidRPr="00CA4E19">
                    <w:rPr>
                      <w:sz w:val="18"/>
                      <w:szCs w:val="18"/>
                      <w:lang w:val="ro-RO"/>
                    </w:rPr>
                    <w:t>Cu condiția ca instituția să își fi alocat toate pierderile unei linii de activitate menționate și să fi identificat categoriile de evenimente de pierdere pentru toate pierderile, pentru coloana 0080, suma celor mai mari cinci pierderi trebuie să fie suma celor mai mari cinci pierderi din întreaga matrice, ceea ce înseamnă că s-ar putea ca aceasta să nu fie neapărat egală nici cu valoarea maximă a «sumei celor mai mari cinci pierderi» de pe rândul 0960, nici cu valoarea maximă a «sumei celor mai mari cinci pierderi» din coloana 0080.</w:t>
                  </w:r>
                </w:p>
              </w:tc>
            </w:tr>
          </w:tbl>
          <w:p w14:paraId="6ED4861B"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5854D938" w14:textId="77777777" w:rsidTr="004F5865">
              <w:trPr>
                <w:trHeight w:val="56"/>
              </w:trPr>
              <w:tc>
                <w:tcPr>
                  <w:tcW w:w="916" w:type="dxa"/>
                </w:tcPr>
                <w:p w14:paraId="6DF52546" w14:textId="60EA2A69" w:rsidR="000820CC" w:rsidRPr="00CA4E19" w:rsidRDefault="000820CC" w:rsidP="000820CC">
                  <w:pPr>
                    <w:ind w:right="90"/>
                    <w:rPr>
                      <w:sz w:val="18"/>
                      <w:szCs w:val="18"/>
                      <w:lang w:val="ro-RO"/>
                    </w:rPr>
                  </w:pPr>
                  <w:r w:rsidRPr="00CA4E19">
                    <w:rPr>
                      <w:sz w:val="18"/>
                      <w:szCs w:val="18"/>
                      <w:lang w:val="ro-RO"/>
                    </w:rPr>
                    <w:t>0960</w:t>
                  </w:r>
                </w:p>
              </w:tc>
              <w:tc>
                <w:tcPr>
                  <w:tcW w:w="3685" w:type="dxa"/>
                </w:tcPr>
                <w:p w14:paraId="67B453C5" w14:textId="77777777" w:rsidR="000820CC" w:rsidRPr="00CA4E19" w:rsidRDefault="000820CC" w:rsidP="000820CC">
                  <w:pPr>
                    <w:ind w:right="90"/>
                    <w:rPr>
                      <w:b/>
                      <w:bCs/>
                      <w:sz w:val="18"/>
                      <w:szCs w:val="18"/>
                      <w:u w:val="single"/>
                      <w:lang w:val="ro-RO"/>
                    </w:rPr>
                  </w:pPr>
                  <w:r w:rsidRPr="00CA4E19">
                    <w:rPr>
                      <w:b/>
                      <w:bCs/>
                      <w:sz w:val="18"/>
                      <w:szCs w:val="18"/>
                      <w:u w:val="single"/>
                      <w:lang w:val="ro-RO"/>
                    </w:rPr>
                    <w:t>Suma celor mai mari cinci pierderi</w:t>
                  </w:r>
                </w:p>
                <w:p w14:paraId="0BFE8ECD" w14:textId="77777777" w:rsidR="000820CC" w:rsidRPr="00CA4E19" w:rsidRDefault="000820CC" w:rsidP="000820CC">
                  <w:pPr>
                    <w:ind w:right="90"/>
                    <w:rPr>
                      <w:sz w:val="18"/>
                      <w:szCs w:val="18"/>
                      <w:lang w:val="ro-RO"/>
                    </w:rPr>
                  </w:pPr>
                  <w:r w:rsidRPr="00CA4E19">
                    <w:rPr>
                      <w:sz w:val="18"/>
                      <w:szCs w:val="18"/>
                      <w:lang w:val="ro-RO"/>
                    </w:rPr>
                    <w:t xml:space="preserve">Se raportează suma celor mai mari cinci pierderi brute pentru fiecare categorie de evenimente de pierdere și în cadrul tuturor liniilor de activitate. Această sumă poate fi mai mare decât cea mai mare sumă a celor mai mari cinci pierderi înregistrate în cadrul fiecărei linii de activitate. Această sumă trebuie raportată indiferent de numărul de pierderi. </w:t>
                  </w:r>
                </w:p>
                <w:p w14:paraId="70A3D5FA" w14:textId="3FB906F8" w:rsidR="000820CC" w:rsidRPr="00CA4E19" w:rsidRDefault="000820CC" w:rsidP="000820CC">
                  <w:pPr>
                    <w:ind w:right="90"/>
                    <w:rPr>
                      <w:sz w:val="18"/>
                      <w:szCs w:val="18"/>
                      <w:lang w:val="ro-RO"/>
                    </w:rPr>
                  </w:pPr>
                  <w:r w:rsidRPr="00CA4E19">
                    <w:rPr>
                      <w:sz w:val="18"/>
                      <w:szCs w:val="18"/>
                      <w:lang w:val="ro-RO"/>
                    </w:rPr>
                    <w:t>Cu condiția ca banca să își fi alocat toate pierderile unei linii de activitate menționate și să fi identificat categoriile de evenimente de pierdere pentru toate pierderile, pentru coloana 0080, suma celor mai mari cinci pierderi trebuie să fie suma celor mai mari cinci pierderi din întreaga matrice, ceea ce înseamnă că s-ar putea ca aceasta să nu fie neapărat egală nici cu valoarea maximă a «sumei celor mai mari cinci pierderi» de pe rândul 0960, nici cu valoarea maximă a «sumei celor mai mari cinci pierderi» din coloana 0080.</w:t>
                  </w:r>
                </w:p>
              </w:tc>
            </w:tr>
          </w:tbl>
          <w:p w14:paraId="6A29A40E" w14:textId="77777777" w:rsidR="000820CC" w:rsidRPr="00CA4E19" w:rsidRDefault="000820CC" w:rsidP="000820CC">
            <w:pPr>
              <w:ind w:right="90"/>
              <w:rPr>
                <w:sz w:val="18"/>
                <w:szCs w:val="18"/>
                <w:lang w:val="ro-RO"/>
              </w:rPr>
            </w:pPr>
          </w:p>
        </w:tc>
        <w:tc>
          <w:tcPr>
            <w:tcW w:w="1825" w:type="dxa"/>
          </w:tcPr>
          <w:p w14:paraId="5A879CCD" w14:textId="0F709EB5"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1F975E02" w14:textId="77777777" w:rsidR="000820CC" w:rsidRPr="00CA4E19" w:rsidRDefault="000820CC" w:rsidP="000820CC">
            <w:pPr>
              <w:jc w:val="both"/>
              <w:rPr>
                <w:bCs/>
                <w:sz w:val="18"/>
                <w:szCs w:val="18"/>
                <w:lang w:val="ro-RO"/>
              </w:rPr>
            </w:pPr>
          </w:p>
        </w:tc>
      </w:tr>
      <w:tr w:rsidR="000820CC" w:rsidRPr="00CA4E19" w14:paraId="5729DB3F"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71740CC3" w14:textId="77777777" w:rsidTr="004F5865">
              <w:trPr>
                <w:trHeight w:val="56"/>
              </w:trPr>
              <w:tc>
                <w:tcPr>
                  <w:tcW w:w="1204" w:type="dxa"/>
                </w:tcPr>
                <w:p w14:paraId="629CB8A4" w14:textId="32246FCB" w:rsidR="000820CC" w:rsidRPr="00CA4E19" w:rsidRDefault="000820CC" w:rsidP="000820CC">
                  <w:pPr>
                    <w:ind w:right="90"/>
                    <w:rPr>
                      <w:sz w:val="18"/>
                      <w:szCs w:val="18"/>
                      <w:lang w:val="ro-RO"/>
                    </w:rPr>
                  </w:pPr>
                  <w:r w:rsidRPr="00CA4E19">
                    <w:rPr>
                      <w:sz w:val="18"/>
                      <w:szCs w:val="18"/>
                      <w:lang w:val="ro-RO"/>
                    </w:rPr>
                    <w:t>0970</w:t>
                  </w:r>
                </w:p>
              </w:tc>
              <w:tc>
                <w:tcPr>
                  <w:tcW w:w="3397" w:type="dxa"/>
                </w:tcPr>
                <w:p w14:paraId="1A170974" w14:textId="77777777" w:rsidR="000820CC" w:rsidRPr="00CA4E19" w:rsidRDefault="000820CC" w:rsidP="000820CC">
                  <w:pPr>
                    <w:ind w:right="90"/>
                    <w:rPr>
                      <w:b/>
                      <w:bCs/>
                      <w:sz w:val="18"/>
                      <w:szCs w:val="18"/>
                      <w:u w:val="single"/>
                      <w:lang w:val="ro-RO"/>
                    </w:rPr>
                  </w:pPr>
                  <w:r w:rsidRPr="00CA4E19">
                    <w:rPr>
                      <w:b/>
                      <w:bCs/>
                      <w:sz w:val="18"/>
                      <w:szCs w:val="18"/>
                      <w:u w:val="single"/>
                      <w:lang w:val="ro-RO"/>
                    </w:rPr>
                    <w:t>Recuperarea totală directă a pierderii</w:t>
                  </w:r>
                </w:p>
                <w:p w14:paraId="31645740" w14:textId="00D25E71" w:rsidR="000820CC" w:rsidRPr="00CA4E19" w:rsidRDefault="000820CC" w:rsidP="000820CC">
                  <w:pPr>
                    <w:ind w:right="90"/>
                    <w:rPr>
                      <w:sz w:val="18"/>
                      <w:szCs w:val="18"/>
                      <w:lang w:val="ro-RO"/>
                    </w:rPr>
                  </w:pPr>
                  <w:r w:rsidRPr="00CA4E19">
                    <w:rPr>
                      <w:sz w:val="18"/>
                      <w:szCs w:val="18"/>
                      <w:lang w:val="ro-RO"/>
                    </w:rPr>
                    <w:t>Cu condiția ca instituția să își fi alocat toate pierderile unei linii de activitate menționate, recuperarea totală directă a pierderii trebuie să fie simpla agregare a recuperării totale directe a pierderii pentru fiecare linie de activitate.</w:t>
                  </w:r>
                </w:p>
              </w:tc>
            </w:tr>
          </w:tbl>
          <w:p w14:paraId="23129F65"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509790DA" w14:textId="77777777" w:rsidTr="004F5865">
              <w:trPr>
                <w:trHeight w:val="56"/>
              </w:trPr>
              <w:tc>
                <w:tcPr>
                  <w:tcW w:w="916" w:type="dxa"/>
                </w:tcPr>
                <w:p w14:paraId="4A1E2DDB" w14:textId="6E4EB39D" w:rsidR="000820CC" w:rsidRPr="00CA4E19" w:rsidRDefault="000820CC" w:rsidP="000820CC">
                  <w:pPr>
                    <w:ind w:right="90"/>
                    <w:rPr>
                      <w:sz w:val="18"/>
                      <w:szCs w:val="18"/>
                      <w:lang w:val="ro-RO"/>
                    </w:rPr>
                  </w:pPr>
                  <w:r w:rsidRPr="00CA4E19">
                    <w:rPr>
                      <w:sz w:val="18"/>
                      <w:szCs w:val="18"/>
                      <w:lang w:val="ro-RO"/>
                    </w:rPr>
                    <w:t>0970</w:t>
                  </w:r>
                </w:p>
              </w:tc>
              <w:tc>
                <w:tcPr>
                  <w:tcW w:w="3685" w:type="dxa"/>
                </w:tcPr>
                <w:p w14:paraId="38700A51" w14:textId="77777777" w:rsidR="000820CC" w:rsidRPr="00CA4E19" w:rsidRDefault="000820CC" w:rsidP="000820CC">
                  <w:pPr>
                    <w:ind w:right="90"/>
                    <w:rPr>
                      <w:b/>
                      <w:bCs/>
                      <w:sz w:val="18"/>
                      <w:szCs w:val="18"/>
                      <w:u w:val="single"/>
                      <w:lang w:val="ro-RO"/>
                    </w:rPr>
                  </w:pPr>
                  <w:r w:rsidRPr="00CA4E19">
                    <w:rPr>
                      <w:b/>
                      <w:bCs/>
                      <w:sz w:val="18"/>
                      <w:szCs w:val="18"/>
                      <w:u w:val="single"/>
                      <w:lang w:val="ro-RO"/>
                    </w:rPr>
                    <w:t>Recuperarea totală directă a pierderii</w:t>
                  </w:r>
                </w:p>
                <w:p w14:paraId="02D215B6" w14:textId="3D489A9F" w:rsidR="000820CC" w:rsidRPr="00CA4E19" w:rsidRDefault="000820CC" w:rsidP="000820CC">
                  <w:pPr>
                    <w:ind w:right="90"/>
                    <w:rPr>
                      <w:sz w:val="18"/>
                      <w:szCs w:val="18"/>
                      <w:lang w:val="ro-RO"/>
                    </w:rPr>
                  </w:pPr>
                  <w:r w:rsidRPr="00CA4E19">
                    <w:rPr>
                      <w:sz w:val="18"/>
                      <w:szCs w:val="18"/>
                      <w:lang w:val="ro-RO"/>
                    </w:rPr>
                    <w:t>Cu condiția ca banca să își fi alocat toate pierderile unei linii de activitate menționate, recuperarea totală directă a pierderii trebuie să fie simpla agregare a recuperării totale directe a pierderii pentru fiecare linie de activitate.</w:t>
                  </w:r>
                </w:p>
              </w:tc>
            </w:tr>
          </w:tbl>
          <w:p w14:paraId="1C79B472" w14:textId="77777777" w:rsidR="000820CC" w:rsidRPr="00CA4E19" w:rsidRDefault="000820CC" w:rsidP="000820CC">
            <w:pPr>
              <w:ind w:right="90"/>
              <w:rPr>
                <w:sz w:val="18"/>
                <w:szCs w:val="18"/>
                <w:lang w:val="ro-RO"/>
              </w:rPr>
            </w:pPr>
          </w:p>
        </w:tc>
        <w:tc>
          <w:tcPr>
            <w:tcW w:w="1825" w:type="dxa"/>
          </w:tcPr>
          <w:p w14:paraId="040C2939" w14:textId="7D6B10CE"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61961ED6" w14:textId="77777777" w:rsidR="000820CC" w:rsidRPr="00CA4E19" w:rsidRDefault="000820CC" w:rsidP="000820CC">
            <w:pPr>
              <w:jc w:val="both"/>
              <w:rPr>
                <w:bCs/>
                <w:sz w:val="18"/>
                <w:szCs w:val="18"/>
                <w:lang w:val="ro-RO"/>
              </w:rPr>
            </w:pPr>
          </w:p>
        </w:tc>
      </w:tr>
      <w:tr w:rsidR="000820CC" w:rsidRPr="00CA4E19" w14:paraId="4072EF0C"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31C5E910" w14:textId="77777777" w:rsidTr="004F5865">
              <w:trPr>
                <w:trHeight w:val="56"/>
              </w:trPr>
              <w:tc>
                <w:tcPr>
                  <w:tcW w:w="1204" w:type="dxa"/>
                </w:tcPr>
                <w:p w14:paraId="6B725097" w14:textId="40F88F97" w:rsidR="000820CC" w:rsidRPr="00CA4E19" w:rsidRDefault="000820CC" w:rsidP="000820CC">
                  <w:pPr>
                    <w:ind w:right="90"/>
                    <w:rPr>
                      <w:sz w:val="18"/>
                      <w:szCs w:val="18"/>
                      <w:lang w:val="ro-RO"/>
                    </w:rPr>
                  </w:pPr>
                  <w:r w:rsidRPr="00CA4E19">
                    <w:rPr>
                      <w:sz w:val="18"/>
                      <w:szCs w:val="18"/>
                      <w:lang w:val="ro-RO"/>
                    </w:rPr>
                    <w:t>0980</w:t>
                  </w:r>
                </w:p>
              </w:tc>
              <w:tc>
                <w:tcPr>
                  <w:tcW w:w="3397" w:type="dxa"/>
                </w:tcPr>
                <w:p w14:paraId="737E2958" w14:textId="77777777" w:rsidR="000820CC" w:rsidRPr="00CA4E19" w:rsidRDefault="000820CC" w:rsidP="000820CC">
                  <w:pPr>
                    <w:ind w:right="90"/>
                    <w:rPr>
                      <w:b/>
                      <w:bCs/>
                      <w:sz w:val="18"/>
                      <w:szCs w:val="18"/>
                      <w:u w:val="single"/>
                      <w:lang w:val="ro-RO"/>
                    </w:rPr>
                  </w:pPr>
                  <w:r w:rsidRPr="00CA4E19">
                    <w:rPr>
                      <w:b/>
                      <w:bCs/>
                      <w:sz w:val="18"/>
                      <w:szCs w:val="18"/>
                      <w:u w:val="single"/>
                      <w:lang w:val="ro-RO"/>
                    </w:rPr>
                    <w:t xml:space="preserve">Recuperare totală din asigurări </w:t>
                  </w:r>
                </w:p>
                <w:p w14:paraId="1B8AAAC4" w14:textId="4A050104" w:rsidR="000820CC" w:rsidRPr="00CA4E19" w:rsidRDefault="000820CC" w:rsidP="000820CC">
                  <w:pPr>
                    <w:ind w:right="90"/>
                    <w:rPr>
                      <w:sz w:val="18"/>
                      <w:szCs w:val="18"/>
                      <w:lang w:val="ro-RO"/>
                    </w:rPr>
                  </w:pPr>
                  <w:r w:rsidRPr="00CA4E19">
                    <w:rPr>
                      <w:sz w:val="18"/>
                      <w:szCs w:val="18"/>
                      <w:lang w:val="ro-RO"/>
                    </w:rPr>
                    <w:lastRenderedPageBreak/>
                    <w:t>Cu condiția ca instituția să își fi alocat toate pierderile unei linii de activitate menționate, recuperarea totală din asigurări trebuie să fie simpla agregare a recuperării totale a pierderii din asigurări pentru fiecare linie de activitate.</w:t>
                  </w:r>
                </w:p>
              </w:tc>
            </w:tr>
          </w:tbl>
          <w:p w14:paraId="6559D287"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820CC" w:rsidRPr="00CA4E19" w14:paraId="17C13027" w14:textId="77777777" w:rsidTr="004F5865">
              <w:trPr>
                <w:trHeight w:val="56"/>
              </w:trPr>
              <w:tc>
                <w:tcPr>
                  <w:tcW w:w="916" w:type="dxa"/>
                </w:tcPr>
                <w:p w14:paraId="2B23E823" w14:textId="6227FCBE" w:rsidR="000820CC" w:rsidRPr="00CA4E19" w:rsidRDefault="000820CC" w:rsidP="000820CC">
                  <w:pPr>
                    <w:ind w:right="90"/>
                    <w:rPr>
                      <w:sz w:val="18"/>
                      <w:szCs w:val="18"/>
                      <w:lang w:val="ro-RO"/>
                    </w:rPr>
                  </w:pPr>
                  <w:r w:rsidRPr="00CA4E19">
                    <w:rPr>
                      <w:sz w:val="18"/>
                      <w:szCs w:val="18"/>
                      <w:lang w:val="ro-RO"/>
                    </w:rPr>
                    <w:lastRenderedPageBreak/>
                    <w:t>0980</w:t>
                  </w:r>
                </w:p>
              </w:tc>
              <w:tc>
                <w:tcPr>
                  <w:tcW w:w="3685" w:type="dxa"/>
                </w:tcPr>
                <w:p w14:paraId="4FFBE005" w14:textId="77777777" w:rsidR="000820CC" w:rsidRPr="00CA4E19" w:rsidRDefault="000820CC" w:rsidP="000820CC">
                  <w:pPr>
                    <w:ind w:right="90"/>
                    <w:rPr>
                      <w:b/>
                      <w:bCs/>
                      <w:sz w:val="18"/>
                      <w:szCs w:val="18"/>
                      <w:u w:val="single"/>
                      <w:lang w:val="ro-RO"/>
                    </w:rPr>
                  </w:pPr>
                  <w:r w:rsidRPr="00CA4E19">
                    <w:rPr>
                      <w:b/>
                      <w:bCs/>
                      <w:sz w:val="18"/>
                      <w:szCs w:val="18"/>
                      <w:u w:val="single"/>
                      <w:lang w:val="ro-RO"/>
                    </w:rPr>
                    <w:t xml:space="preserve">Recuperare totală din asigurări </w:t>
                  </w:r>
                </w:p>
                <w:p w14:paraId="1B8D534B" w14:textId="0CCDFD1B" w:rsidR="000820CC" w:rsidRPr="00CA4E19" w:rsidRDefault="000820CC" w:rsidP="000820CC">
                  <w:pPr>
                    <w:ind w:right="90"/>
                    <w:rPr>
                      <w:sz w:val="18"/>
                      <w:szCs w:val="18"/>
                      <w:lang w:val="ro-RO"/>
                    </w:rPr>
                  </w:pPr>
                  <w:r w:rsidRPr="00CA4E19">
                    <w:rPr>
                      <w:sz w:val="18"/>
                      <w:szCs w:val="18"/>
                      <w:lang w:val="ro-RO"/>
                    </w:rPr>
                    <w:lastRenderedPageBreak/>
                    <w:t>Cu condiția ca banca să își fi alocat toate pierderile unei linii de activitate menționate, recuperarea totală din asigurări trebuie să fie simpla agregare a recuperării totale a pierderii din asigurări pentru fiecare linie de activitate.</w:t>
                  </w:r>
                </w:p>
              </w:tc>
            </w:tr>
          </w:tbl>
          <w:p w14:paraId="41EE6E05" w14:textId="77777777" w:rsidR="000820CC" w:rsidRPr="00CA4E19" w:rsidRDefault="000820CC" w:rsidP="000820CC">
            <w:pPr>
              <w:ind w:right="90"/>
              <w:rPr>
                <w:sz w:val="18"/>
                <w:szCs w:val="18"/>
                <w:lang w:val="ro-RO"/>
              </w:rPr>
            </w:pPr>
          </w:p>
        </w:tc>
        <w:tc>
          <w:tcPr>
            <w:tcW w:w="1825" w:type="dxa"/>
          </w:tcPr>
          <w:p w14:paraId="72FF7BA6" w14:textId="38BB1D98" w:rsidR="000820CC" w:rsidRPr="00CA4E19" w:rsidRDefault="000820CC" w:rsidP="000820CC">
            <w:pPr>
              <w:jc w:val="both"/>
              <w:rPr>
                <w:sz w:val="18"/>
                <w:szCs w:val="18"/>
                <w:lang w:val="ro-RO"/>
              </w:rPr>
            </w:pPr>
            <w:r w:rsidRPr="00CA4E19">
              <w:rPr>
                <w:sz w:val="18"/>
                <w:szCs w:val="18"/>
                <w:lang w:val="ro-RO"/>
              </w:rPr>
              <w:lastRenderedPageBreak/>
              <w:t>compatibil</w:t>
            </w:r>
          </w:p>
        </w:tc>
        <w:tc>
          <w:tcPr>
            <w:tcW w:w="3606" w:type="dxa"/>
            <w:tcBorders>
              <w:top w:val="single" w:sz="4" w:space="0" w:color="auto"/>
              <w:bottom w:val="single" w:sz="4" w:space="0" w:color="auto"/>
            </w:tcBorders>
          </w:tcPr>
          <w:p w14:paraId="4E37743C" w14:textId="77777777" w:rsidR="000820CC" w:rsidRPr="00CA4E19" w:rsidRDefault="000820CC" w:rsidP="000820CC">
            <w:pPr>
              <w:jc w:val="both"/>
              <w:rPr>
                <w:bCs/>
                <w:sz w:val="18"/>
                <w:szCs w:val="18"/>
                <w:lang w:val="ro-RO"/>
              </w:rPr>
            </w:pPr>
          </w:p>
        </w:tc>
      </w:tr>
      <w:tr w:rsidR="000820CC" w:rsidRPr="00CA4E19" w14:paraId="38AECB66" w14:textId="77777777" w:rsidTr="00900BF0">
        <w:tc>
          <w:tcPr>
            <w:tcW w:w="4759" w:type="dxa"/>
          </w:tcPr>
          <w:p w14:paraId="6148B6A0" w14:textId="2710A199" w:rsidR="000820CC" w:rsidRPr="00CA4E19" w:rsidRDefault="000820CC" w:rsidP="000820CC">
            <w:pPr>
              <w:ind w:right="90"/>
              <w:rPr>
                <w:sz w:val="18"/>
                <w:szCs w:val="18"/>
                <w:lang w:val="ro-RO"/>
              </w:rPr>
            </w:pPr>
            <w:bookmarkStart w:id="25" w:name="_Toc473561028"/>
            <w:bookmarkStart w:id="26" w:name="_Toc152862722"/>
            <w:r w:rsidRPr="00CA4E19">
              <w:rPr>
                <w:sz w:val="18"/>
                <w:szCs w:val="18"/>
                <w:lang w:val="ro-RO"/>
              </w:rPr>
              <w:t>4.2.3.</w:t>
            </w:r>
            <w:r w:rsidRPr="00CA4E19">
              <w:rPr>
                <w:sz w:val="18"/>
                <w:szCs w:val="18"/>
                <w:lang w:val="ro-RO"/>
              </w:rPr>
              <w:tab/>
            </w:r>
            <w:r w:rsidRPr="00CA4E19">
              <w:rPr>
                <w:sz w:val="18"/>
                <w:szCs w:val="18"/>
                <w:u w:val="single"/>
                <w:lang w:val="ro-RO"/>
              </w:rPr>
              <w:t>C 17.02: Riscul operațional: Informații detaliate privind cele mai mari evenimente de pierdere din anul precedent (OPR DETAILS 2)</w:t>
            </w:r>
            <w:bookmarkEnd w:id="25"/>
            <w:bookmarkEnd w:id="26"/>
          </w:p>
        </w:tc>
        <w:tc>
          <w:tcPr>
            <w:tcW w:w="5018" w:type="dxa"/>
          </w:tcPr>
          <w:p w14:paraId="3D92F137" w14:textId="39DE5654" w:rsidR="000820CC" w:rsidRPr="00CA4E19" w:rsidRDefault="000820CC" w:rsidP="000820CC">
            <w:pPr>
              <w:ind w:right="90"/>
              <w:rPr>
                <w:sz w:val="18"/>
                <w:szCs w:val="18"/>
                <w:lang w:val="ro-RO"/>
              </w:rPr>
            </w:pPr>
            <w:proofErr w:type="spellStart"/>
            <w:r w:rsidRPr="00CA4E19">
              <w:rPr>
                <w:b/>
                <w:bCs/>
                <w:i/>
                <w:iCs/>
                <w:sz w:val="18"/>
                <w:szCs w:val="18"/>
                <w:lang w:val="ro-RO"/>
              </w:rPr>
              <w:t>Secţiunea</w:t>
            </w:r>
            <w:proofErr w:type="spellEnd"/>
            <w:r w:rsidRPr="00CA4E19">
              <w:rPr>
                <w:b/>
                <w:bCs/>
                <w:i/>
                <w:iCs/>
                <w:sz w:val="18"/>
                <w:szCs w:val="18"/>
                <w:lang w:val="ro-RO"/>
              </w:rPr>
              <w:t xml:space="preserve"> 3.</w:t>
            </w:r>
            <w:r w:rsidRPr="00CA4E19">
              <w:rPr>
                <w:rFonts w:eastAsiaTheme="minorHAnsi" w:cstheme="minorBidi"/>
                <w:b/>
                <w:bCs/>
                <w:i/>
                <w:iCs/>
                <w:kern w:val="2"/>
                <w:szCs w:val="22"/>
                <w:lang w:val="ro-MD" w:eastAsia="en-US"/>
              </w:rPr>
              <w:t xml:space="preserve"> </w:t>
            </w:r>
            <w:r w:rsidRPr="00CA4E19">
              <w:rPr>
                <w:b/>
                <w:bCs/>
                <w:i/>
                <w:iCs/>
                <w:sz w:val="18"/>
                <w:szCs w:val="18"/>
                <w:lang w:val="ro-MD"/>
              </w:rPr>
              <w:t>C 17.02: Riscul operațional: Informații detaliate privind cele mai mari evenimente de pierdere din anul precedent (OPR DETAILS 2)</w:t>
            </w:r>
          </w:p>
        </w:tc>
        <w:tc>
          <w:tcPr>
            <w:tcW w:w="1825" w:type="dxa"/>
          </w:tcPr>
          <w:p w14:paraId="493CA3B2" w14:textId="31A4C0D2"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3660BFE7" w14:textId="77777777" w:rsidR="000820CC" w:rsidRPr="00CA4E19" w:rsidRDefault="000820CC" w:rsidP="000820CC">
            <w:pPr>
              <w:jc w:val="both"/>
              <w:rPr>
                <w:bCs/>
                <w:sz w:val="18"/>
                <w:szCs w:val="18"/>
                <w:lang w:val="ro-RO"/>
              </w:rPr>
            </w:pPr>
          </w:p>
        </w:tc>
      </w:tr>
      <w:tr w:rsidR="000820CC" w:rsidRPr="00CA4E19" w14:paraId="203877D1" w14:textId="77777777" w:rsidTr="00900BF0">
        <w:tc>
          <w:tcPr>
            <w:tcW w:w="4759" w:type="dxa"/>
          </w:tcPr>
          <w:p w14:paraId="37DB5EC9" w14:textId="1C5B2876" w:rsidR="000820CC" w:rsidRPr="00CA4E19" w:rsidRDefault="000820CC" w:rsidP="000820CC">
            <w:pPr>
              <w:ind w:right="90"/>
              <w:rPr>
                <w:sz w:val="18"/>
                <w:szCs w:val="18"/>
                <w:lang w:val="ro-RO"/>
              </w:rPr>
            </w:pPr>
            <w:bookmarkStart w:id="27" w:name="_Toc473561029"/>
            <w:bookmarkStart w:id="28" w:name="_Toc152862723"/>
            <w:r w:rsidRPr="00CA4E19">
              <w:rPr>
                <w:sz w:val="18"/>
                <w:szCs w:val="18"/>
                <w:lang w:val="ro-RO"/>
              </w:rPr>
              <w:t>4.2.3.1.</w:t>
            </w:r>
            <w:r w:rsidRPr="00CA4E19">
              <w:rPr>
                <w:sz w:val="18"/>
                <w:szCs w:val="18"/>
                <w:lang w:val="ro-RO"/>
              </w:rPr>
              <w:tab/>
            </w:r>
            <w:r w:rsidRPr="00CA4E19">
              <w:rPr>
                <w:sz w:val="18"/>
                <w:szCs w:val="18"/>
                <w:u w:val="single"/>
                <w:lang w:val="ro-RO"/>
              </w:rPr>
              <w:t>Observații generale</w:t>
            </w:r>
            <w:bookmarkEnd w:id="27"/>
            <w:bookmarkEnd w:id="28"/>
          </w:p>
        </w:tc>
        <w:tc>
          <w:tcPr>
            <w:tcW w:w="5018" w:type="dxa"/>
          </w:tcPr>
          <w:p w14:paraId="75D02586" w14:textId="77777777" w:rsidR="000820CC" w:rsidRPr="00CA4E19" w:rsidRDefault="000820CC" w:rsidP="000820CC">
            <w:pPr>
              <w:ind w:right="90"/>
              <w:rPr>
                <w:sz w:val="18"/>
                <w:szCs w:val="18"/>
                <w:lang w:val="ro-RO"/>
              </w:rPr>
            </w:pPr>
          </w:p>
        </w:tc>
        <w:tc>
          <w:tcPr>
            <w:tcW w:w="1825" w:type="dxa"/>
          </w:tcPr>
          <w:p w14:paraId="4D3C8415" w14:textId="77777777" w:rsidR="000820CC" w:rsidRPr="00CA4E19" w:rsidRDefault="000820CC" w:rsidP="000820CC">
            <w:pPr>
              <w:jc w:val="both"/>
              <w:rPr>
                <w:sz w:val="18"/>
                <w:szCs w:val="18"/>
                <w:lang w:val="ro-RO"/>
              </w:rPr>
            </w:pPr>
          </w:p>
        </w:tc>
        <w:tc>
          <w:tcPr>
            <w:tcW w:w="3606" w:type="dxa"/>
            <w:tcBorders>
              <w:top w:val="single" w:sz="4" w:space="0" w:color="auto"/>
              <w:bottom w:val="single" w:sz="4" w:space="0" w:color="auto"/>
            </w:tcBorders>
          </w:tcPr>
          <w:p w14:paraId="25A403F4" w14:textId="77777777" w:rsidR="000820CC" w:rsidRPr="00CA4E19" w:rsidRDefault="000820CC" w:rsidP="000820CC">
            <w:pPr>
              <w:jc w:val="both"/>
              <w:rPr>
                <w:bCs/>
                <w:sz w:val="18"/>
                <w:szCs w:val="18"/>
                <w:lang w:val="ro-RO"/>
              </w:rPr>
            </w:pPr>
          </w:p>
        </w:tc>
      </w:tr>
      <w:tr w:rsidR="000820CC" w:rsidRPr="00CA4E19" w14:paraId="5E2EEECC" w14:textId="77777777" w:rsidTr="00900BF0">
        <w:tc>
          <w:tcPr>
            <w:tcW w:w="4759" w:type="dxa"/>
          </w:tcPr>
          <w:p w14:paraId="71D47118" w14:textId="5200712E" w:rsidR="000820CC" w:rsidRPr="00CA4E19" w:rsidRDefault="000820CC" w:rsidP="000820CC">
            <w:pPr>
              <w:ind w:right="90"/>
              <w:rPr>
                <w:sz w:val="18"/>
                <w:szCs w:val="18"/>
                <w:lang w:val="ro-RO"/>
              </w:rPr>
            </w:pPr>
            <w:r w:rsidRPr="00CA4E19">
              <w:rPr>
                <w:sz w:val="18"/>
                <w:szCs w:val="18"/>
                <w:lang w:val="ro-RO"/>
              </w:rPr>
              <w:fldChar w:fldCharType="begin"/>
            </w:r>
            <w:r w:rsidRPr="00CA4E19">
              <w:rPr>
                <w:sz w:val="18"/>
                <w:szCs w:val="18"/>
                <w:lang w:val="ro-RO"/>
              </w:rPr>
              <w:instrText xml:space="preserve"> seq paragraphs </w:instrText>
            </w:r>
            <w:r w:rsidRPr="00CA4E19">
              <w:rPr>
                <w:sz w:val="18"/>
                <w:szCs w:val="18"/>
                <w:lang w:val="ro-RO"/>
              </w:rPr>
              <w:fldChar w:fldCharType="separate"/>
            </w:r>
            <w:r w:rsidRPr="00CA4E19">
              <w:rPr>
                <w:sz w:val="18"/>
                <w:szCs w:val="18"/>
                <w:lang w:val="ro-RO"/>
              </w:rPr>
              <w:t>155</w:t>
            </w:r>
            <w:r w:rsidRPr="00CA4E19">
              <w:rPr>
                <w:sz w:val="18"/>
                <w:szCs w:val="18"/>
                <w:lang w:val="ro-RO"/>
              </w:rPr>
              <w:fldChar w:fldCharType="end"/>
            </w:r>
            <w:r w:rsidRPr="00CA4E19">
              <w:rPr>
                <w:sz w:val="18"/>
                <w:szCs w:val="18"/>
                <w:lang w:val="ro-RO"/>
              </w:rPr>
              <w:t>. În formularul C 17.02 se prezintă informații privind evenimentele de pierdere individuale (un singur rând pentru fiecare eveniment de pierdere).</w:t>
            </w:r>
          </w:p>
        </w:tc>
        <w:tc>
          <w:tcPr>
            <w:tcW w:w="5018" w:type="dxa"/>
          </w:tcPr>
          <w:p w14:paraId="7E038912" w14:textId="57FC607E" w:rsidR="000820CC" w:rsidRPr="00CA4E19" w:rsidRDefault="000820CC" w:rsidP="000820CC">
            <w:pPr>
              <w:ind w:right="90"/>
              <w:rPr>
                <w:sz w:val="18"/>
                <w:szCs w:val="18"/>
                <w:lang w:val="ro-RO"/>
              </w:rPr>
            </w:pPr>
            <w:r w:rsidRPr="00CA4E19">
              <w:rPr>
                <w:sz w:val="18"/>
                <w:szCs w:val="18"/>
                <w:lang w:val="ro-RO"/>
              </w:rPr>
              <w:t>22. În formularul C 17.02 se prezintă informații privind evenimentele de pierdere individuale (un singur rând pentru fiecare eveniment de pierdere).</w:t>
            </w:r>
          </w:p>
        </w:tc>
        <w:tc>
          <w:tcPr>
            <w:tcW w:w="1825" w:type="dxa"/>
          </w:tcPr>
          <w:p w14:paraId="68AE7258" w14:textId="409CF014"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07658F16" w14:textId="77777777" w:rsidR="000820CC" w:rsidRPr="00CA4E19" w:rsidRDefault="000820CC" w:rsidP="000820CC">
            <w:pPr>
              <w:jc w:val="both"/>
              <w:rPr>
                <w:bCs/>
                <w:sz w:val="18"/>
                <w:szCs w:val="18"/>
                <w:lang w:val="ro-RO"/>
              </w:rPr>
            </w:pPr>
          </w:p>
        </w:tc>
      </w:tr>
      <w:tr w:rsidR="000820CC" w:rsidRPr="00CA4E19" w14:paraId="1CAA9012" w14:textId="77777777" w:rsidTr="00900BF0">
        <w:tc>
          <w:tcPr>
            <w:tcW w:w="4759" w:type="dxa"/>
          </w:tcPr>
          <w:p w14:paraId="19E1325A" w14:textId="77777777" w:rsidR="000820CC" w:rsidRPr="00CA4E19" w:rsidRDefault="000820CC" w:rsidP="000820CC">
            <w:pPr>
              <w:ind w:right="90"/>
              <w:rPr>
                <w:sz w:val="18"/>
                <w:szCs w:val="18"/>
                <w:lang w:val="ro-RO"/>
              </w:rPr>
            </w:pPr>
            <w:r w:rsidRPr="00CA4E19">
              <w:rPr>
                <w:sz w:val="18"/>
                <w:szCs w:val="18"/>
                <w:lang w:val="ro-RO"/>
              </w:rPr>
              <w:fldChar w:fldCharType="begin"/>
            </w:r>
            <w:r w:rsidRPr="00CA4E19">
              <w:rPr>
                <w:sz w:val="18"/>
                <w:szCs w:val="18"/>
                <w:lang w:val="ro-RO"/>
              </w:rPr>
              <w:instrText xml:space="preserve"> seq paragraphs </w:instrText>
            </w:r>
            <w:r w:rsidRPr="00CA4E19">
              <w:rPr>
                <w:sz w:val="18"/>
                <w:szCs w:val="18"/>
                <w:lang w:val="ro-RO"/>
              </w:rPr>
              <w:fldChar w:fldCharType="separate"/>
            </w:r>
            <w:r w:rsidRPr="00CA4E19">
              <w:rPr>
                <w:sz w:val="18"/>
                <w:szCs w:val="18"/>
                <w:lang w:val="ro-RO"/>
              </w:rPr>
              <w:t>156</w:t>
            </w:r>
            <w:r w:rsidRPr="00CA4E19">
              <w:rPr>
                <w:sz w:val="18"/>
                <w:szCs w:val="18"/>
                <w:lang w:val="ro-RO"/>
              </w:rPr>
              <w:fldChar w:fldCharType="end"/>
            </w:r>
            <w:r w:rsidRPr="00CA4E19">
              <w:rPr>
                <w:sz w:val="18"/>
                <w:szCs w:val="18"/>
                <w:lang w:val="ro-RO"/>
              </w:rPr>
              <w:t>.</w:t>
            </w:r>
            <w:r w:rsidRPr="00CA4E19">
              <w:rPr>
                <w:sz w:val="18"/>
                <w:szCs w:val="18"/>
                <w:lang w:val="ro-RO"/>
              </w:rPr>
              <w:tab/>
              <w:t xml:space="preserve"> Informațiile raportate în acest formular se referă la «evenimentele de pierdere noi», și anume la evenimentele de risc operațional</w:t>
            </w:r>
          </w:p>
          <w:p w14:paraId="6F55778A" w14:textId="77777777" w:rsidR="000820CC" w:rsidRPr="00CA4E19" w:rsidRDefault="000820CC" w:rsidP="000820CC">
            <w:pPr>
              <w:ind w:right="90"/>
              <w:rPr>
                <w:sz w:val="18"/>
                <w:szCs w:val="18"/>
                <w:lang w:val="ro-RO"/>
              </w:rPr>
            </w:pPr>
            <w:r w:rsidRPr="00CA4E19">
              <w:rPr>
                <w:sz w:val="18"/>
                <w:szCs w:val="18"/>
                <w:lang w:val="ro-RO"/>
              </w:rPr>
              <w:t>(a)</w:t>
            </w:r>
            <w:r w:rsidRPr="00CA4E19">
              <w:rPr>
                <w:sz w:val="18"/>
                <w:szCs w:val="18"/>
                <w:lang w:val="ro-RO"/>
              </w:rPr>
              <w:tab/>
              <w:t>«contabilizate pentru prima oară» în cursul perioadei de referință a raportării sau</w:t>
            </w:r>
          </w:p>
          <w:p w14:paraId="72DFBFAE" w14:textId="3DEB95F3" w:rsidR="000820CC" w:rsidRPr="00CA4E19" w:rsidRDefault="000820CC" w:rsidP="000820CC">
            <w:pPr>
              <w:ind w:right="90"/>
              <w:rPr>
                <w:sz w:val="18"/>
                <w:szCs w:val="18"/>
                <w:lang w:val="ro-RO"/>
              </w:rPr>
            </w:pPr>
            <w:r w:rsidRPr="00CA4E19">
              <w:rPr>
                <w:sz w:val="18"/>
                <w:szCs w:val="18"/>
                <w:lang w:val="ro-RO"/>
              </w:rPr>
              <w:t>(b)</w:t>
            </w:r>
            <w:r w:rsidRPr="00CA4E19">
              <w:rPr>
                <w:sz w:val="18"/>
                <w:szCs w:val="18"/>
                <w:lang w:val="ro-RO"/>
              </w:rPr>
              <w:tab/>
              <w:t>«contabilizate pentru prima oară» în cursul unei perioade de referință a raportării anterioare atunci când evenimentul de pierdere nu a fost inclus în niciun raport de supraveghere anterior, de exemplu deoarece a fost identificat ca eveniment de risc operațional cauzator de pierderi numai în cursul perioadei de referință a raportării actuale sau deoarece pierderea cumulată care poate fi atribuită evenimentului respectiv (și anume pierderea inițială plus/minus orice ajustare a pierderii efectuată în cursul perioadelor de referință a raportării anterioare) a depășit pragul aplicat la colectarea datelor interne numai în perioada de referință a raportării actuală.</w:t>
            </w:r>
          </w:p>
        </w:tc>
        <w:tc>
          <w:tcPr>
            <w:tcW w:w="5018" w:type="dxa"/>
          </w:tcPr>
          <w:p w14:paraId="121E088A" w14:textId="77777777" w:rsidR="000820CC" w:rsidRPr="00CA4E19" w:rsidRDefault="000820CC" w:rsidP="000820CC">
            <w:pPr>
              <w:ind w:right="90"/>
              <w:rPr>
                <w:sz w:val="18"/>
                <w:szCs w:val="18"/>
                <w:lang w:val="ro-RO"/>
              </w:rPr>
            </w:pPr>
            <w:r w:rsidRPr="00CA4E19">
              <w:rPr>
                <w:sz w:val="18"/>
                <w:szCs w:val="18"/>
                <w:lang w:val="ro-RO"/>
              </w:rPr>
              <w:t>23.</w:t>
            </w:r>
            <w:r w:rsidRPr="00CA4E19">
              <w:rPr>
                <w:sz w:val="18"/>
                <w:szCs w:val="18"/>
                <w:lang w:val="ro-RO"/>
              </w:rPr>
              <w:tab/>
              <w:t xml:space="preserve"> Informațiile raportate în acest formular se referă la «evenimentele de pierdere noi», și anume la evenimentele de risc operațional</w:t>
            </w:r>
          </w:p>
          <w:p w14:paraId="253A58BF" w14:textId="77777777" w:rsidR="000820CC" w:rsidRPr="00CA4E19" w:rsidRDefault="000820CC" w:rsidP="000820CC">
            <w:pPr>
              <w:ind w:right="90"/>
              <w:rPr>
                <w:sz w:val="18"/>
                <w:szCs w:val="18"/>
                <w:lang w:val="ro-RO"/>
              </w:rPr>
            </w:pPr>
            <w:r w:rsidRPr="00CA4E19">
              <w:rPr>
                <w:sz w:val="18"/>
                <w:szCs w:val="18"/>
                <w:lang w:val="ro-RO"/>
              </w:rPr>
              <w:t>23.1.</w:t>
            </w:r>
            <w:r w:rsidRPr="00CA4E19">
              <w:rPr>
                <w:sz w:val="18"/>
                <w:szCs w:val="18"/>
                <w:lang w:val="ro-RO"/>
              </w:rPr>
              <w:tab/>
              <w:t>«contabilizate pentru prima oară» în cursul perioadei de referință a raportării sau</w:t>
            </w:r>
          </w:p>
          <w:p w14:paraId="4A6B5D38" w14:textId="77777777" w:rsidR="000820CC" w:rsidRPr="00CA4E19" w:rsidRDefault="000820CC" w:rsidP="000820CC">
            <w:pPr>
              <w:ind w:right="90"/>
              <w:rPr>
                <w:sz w:val="18"/>
                <w:szCs w:val="18"/>
                <w:lang w:val="ro-RO"/>
              </w:rPr>
            </w:pPr>
            <w:r w:rsidRPr="00CA4E19">
              <w:rPr>
                <w:sz w:val="18"/>
                <w:szCs w:val="18"/>
                <w:lang w:val="ro-RO"/>
              </w:rPr>
              <w:t>23.2.</w:t>
            </w:r>
            <w:r w:rsidRPr="00CA4E19">
              <w:rPr>
                <w:sz w:val="18"/>
                <w:szCs w:val="18"/>
                <w:lang w:val="ro-RO"/>
              </w:rPr>
              <w:tab/>
              <w:t>«contabilizate pentru prima oară» în cursul unei perioade de referință a raportării anterioare atunci când evenimentul de pierdere nu a fost inclus în niciun raport de supraveghere anterior, de exemplu deoarece a fost identificat ca eveniment de risc operațional cauzator de pierderi numai în cursul perioadei de referință a raportării actuale sau deoarece pierderea cumulată care poate fi atribuită evenimentului respectiv (și anume pierderea inițială plus/minus orice ajustare a pierderii efectuată în cursul perioadelor de referință a raportării anterioare) a depășit pragul aplicat la colectarea datelor interne numai în perioada de referință a raportării actuală.</w:t>
            </w:r>
          </w:p>
          <w:p w14:paraId="0CC96E79" w14:textId="77777777" w:rsidR="000820CC" w:rsidRPr="00CA4E19" w:rsidRDefault="000820CC" w:rsidP="000820CC">
            <w:pPr>
              <w:ind w:right="90"/>
              <w:rPr>
                <w:sz w:val="18"/>
                <w:szCs w:val="18"/>
                <w:lang w:val="ro-RO"/>
              </w:rPr>
            </w:pPr>
          </w:p>
        </w:tc>
        <w:tc>
          <w:tcPr>
            <w:tcW w:w="1825" w:type="dxa"/>
          </w:tcPr>
          <w:p w14:paraId="269FDFF7" w14:textId="1BF5D299"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5E5FCF8F" w14:textId="77777777" w:rsidR="000820CC" w:rsidRPr="00CA4E19" w:rsidRDefault="000820CC" w:rsidP="000820CC">
            <w:pPr>
              <w:jc w:val="both"/>
              <w:rPr>
                <w:bCs/>
                <w:sz w:val="18"/>
                <w:szCs w:val="18"/>
                <w:lang w:val="ro-RO"/>
              </w:rPr>
            </w:pPr>
          </w:p>
        </w:tc>
      </w:tr>
      <w:tr w:rsidR="000820CC" w:rsidRPr="00CA4E19" w14:paraId="72BA4911" w14:textId="77777777" w:rsidTr="00900BF0">
        <w:tc>
          <w:tcPr>
            <w:tcW w:w="4759" w:type="dxa"/>
          </w:tcPr>
          <w:p w14:paraId="76349D62" w14:textId="77777777" w:rsidR="000820CC" w:rsidRPr="00CA4E19" w:rsidRDefault="000820CC" w:rsidP="000820CC">
            <w:pPr>
              <w:ind w:right="90"/>
              <w:rPr>
                <w:sz w:val="18"/>
                <w:szCs w:val="18"/>
                <w:lang w:val="ro-RO"/>
              </w:rPr>
            </w:pPr>
            <w:r w:rsidRPr="00CA4E19">
              <w:rPr>
                <w:sz w:val="18"/>
                <w:szCs w:val="18"/>
                <w:lang w:val="ro-RO"/>
              </w:rPr>
              <w:fldChar w:fldCharType="begin"/>
            </w:r>
            <w:r w:rsidRPr="00CA4E19">
              <w:rPr>
                <w:sz w:val="18"/>
                <w:szCs w:val="18"/>
                <w:lang w:val="ro-RO"/>
              </w:rPr>
              <w:instrText xml:space="preserve"> seq paragraphs </w:instrText>
            </w:r>
            <w:r w:rsidRPr="00CA4E19">
              <w:rPr>
                <w:sz w:val="18"/>
                <w:szCs w:val="18"/>
                <w:lang w:val="ro-RO"/>
              </w:rPr>
              <w:fldChar w:fldCharType="separate"/>
            </w:r>
            <w:r w:rsidRPr="00CA4E19">
              <w:rPr>
                <w:sz w:val="18"/>
                <w:szCs w:val="18"/>
                <w:lang w:val="ro-RO"/>
              </w:rPr>
              <w:t>157</w:t>
            </w:r>
            <w:r w:rsidRPr="00CA4E19">
              <w:rPr>
                <w:sz w:val="18"/>
                <w:szCs w:val="18"/>
                <w:lang w:val="ro-RO"/>
              </w:rPr>
              <w:fldChar w:fldCharType="end"/>
            </w:r>
            <w:r w:rsidRPr="00CA4E19">
              <w:rPr>
                <w:sz w:val="18"/>
                <w:szCs w:val="18"/>
                <w:lang w:val="ro-RO"/>
              </w:rPr>
              <w:t>. Se raportează numai evenimentele de pierdere care au generat un cuantum al pierderii brute mai mare sau egal cu 100 000 EUR.</w:t>
            </w:r>
          </w:p>
          <w:p w14:paraId="5B86AF70" w14:textId="77777777" w:rsidR="000820CC" w:rsidRPr="00CA4E19" w:rsidRDefault="000820CC" w:rsidP="000820CC">
            <w:pPr>
              <w:ind w:right="90"/>
              <w:rPr>
                <w:sz w:val="18"/>
                <w:szCs w:val="18"/>
                <w:lang w:val="ro-RO"/>
              </w:rPr>
            </w:pPr>
            <w:r w:rsidRPr="00CA4E19">
              <w:rPr>
                <w:sz w:val="18"/>
                <w:szCs w:val="18"/>
                <w:lang w:val="ro-RO"/>
              </w:rPr>
              <w:t>Sub rezerva acestui prag:</w:t>
            </w:r>
          </w:p>
          <w:p w14:paraId="590538D2" w14:textId="77777777" w:rsidR="000820CC" w:rsidRPr="00CA4E19" w:rsidRDefault="000820CC" w:rsidP="000820CC">
            <w:pPr>
              <w:ind w:right="90"/>
              <w:rPr>
                <w:sz w:val="18"/>
                <w:szCs w:val="18"/>
                <w:lang w:val="ro-RO"/>
              </w:rPr>
            </w:pPr>
            <w:r w:rsidRPr="00CA4E19">
              <w:rPr>
                <w:sz w:val="18"/>
                <w:szCs w:val="18"/>
                <w:lang w:val="ro-RO"/>
              </w:rPr>
              <w:t>(a)</w:t>
            </w:r>
            <w:r w:rsidRPr="00CA4E19">
              <w:rPr>
                <w:sz w:val="18"/>
                <w:szCs w:val="18"/>
                <w:lang w:val="ro-RO"/>
              </w:rPr>
              <w:tab/>
              <w:t>cel mai mare eveniment din fiecare categorie, cu condiția ca instituția să fi identificat categoriile de evenimente pentru pierderi și</w:t>
            </w:r>
          </w:p>
          <w:p w14:paraId="3861C806" w14:textId="77777777" w:rsidR="000820CC" w:rsidRPr="00CA4E19" w:rsidRDefault="000820CC" w:rsidP="000820CC">
            <w:pPr>
              <w:ind w:right="90"/>
              <w:rPr>
                <w:sz w:val="18"/>
                <w:szCs w:val="18"/>
                <w:lang w:val="ro-RO"/>
              </w:rPr>
            </w:pPr>
            <w:r w:rsidRPr="00CA4E19">
              <w:rPr>
                <w:sz w:val="18"/>
                <w:szCs w:val="18"/>
                <w:lang w:val="ro-RO"/>
              </w:rPr>
              <w:lastRenderedPageBreak/>
              <w:t>(b)</w:t>
            </w:r>
            <w:r w:rsidRPr="00CA4E19">
              <w:rPr>
                <w:sz w:val="18"/>
                <w:szCs w:val="18"/>
                <w:lang w:val="ro-RO"/>
              </w:rPr>
              <w:tab/>
              <w:t>cel puțin cele mai mari zece evenimente din restul evenimentelor pentru care s-a identificat sau nu categoria de evenimente în funcție de cuantumul pierderii brute se includ în formular.</w:t>
            </w:r>
          </w:p>
          <w:p w14:paraId="1A437210" w14:textId="77777777" w:rsidR="000820CC" w:rsidRPr="00CA4E19" w:rsidRDefault="000820CC" w:rsidP="000820CC">
            <w:pPr>
              <w:ind w:right="90"/>
              <w:rPr>
                <w:sz w:val="18"/>
                <w:szCs w:val="18"/>
                <w:lang w:val="ro-RO"/>
              </w:rPr>
            </w:pPr>
            <w:r w:rsidRPr="00CA4E19">
              <w:rPr>
                <w:sz w:val="18"/>
                <w:szCs w:val="18"/>
                <w:lang w:val="ro-RO"/>
              </w:rPr>
              <w:t>(c)</w:t>
            </w:r>
            <w:r w:rsidRPr="00CA4E19">
              <w:rPr>
                <w:sz w:val="18"/>
                <w:szCs w:val="18"/>
                <w:lang w:val="ro-RO"/>
              </w:rPr>
              <w:tab/>
              <w:t>Evenimentele de pierdere se ierarhizează în funcție de pierderea brută alocată acestora.</w:t>
            </w:r>
          </w:p>
          <w:p w14:paraId="3FC14EFA" w14:textId="5C06390D" w:rsidR="000820CC" w:rsidRPr="00CA4E19" w:rsidRDefault="000820CC" w:rsidP="000820CC">
            <w:pPr>
              <w:ind w:right="90"/>
              <w:rPr>
                <w:sz w:val="18"/>
                <w:szCs w:val="18"/>
                <w:lang w:val="ro-RO"/>
              </w:rPr>
            </w:pPr>
            <w:r w:rsidRPr="00CA4E19">
              <w:rPr>
                <w:sz w:val="18"/>
                <w:szCs w:val="18"/>
                <w:lang w:val="ro-RO"/>
              </w:rPr>
              <w:t>(d)</w:t>
            </w:r>
            <w:r w:rsidRPr="00CA4E19">
              <w:rPr>
                <w:sz w:val="18"/>
                <w:szCs w:val="18"/>
                <w:lang w:val="ro-RO"/>
              </w:rPr>
              <w:tab/>
              <w:t>Un eveniment de pierdere se ia în considerare numai o singură dată.</w:t>
            </w:r>
          </w:p>
        </w:tc>
        <w:tc>
          <w:tcPr>
            <w:tcW w:w="5018" w:type="dxa"/>
          </w:tcPr>
          <w:p w14:paraId="5A3A8CE2" w14:textId="77777777" w:rsidR="000820CC" w:rsidRPr="00CA4E19" w:rsidRDefault="000820CC" w:rsidP="000820CC">
            <w:pPr>
              <w:ind w:right="90"/>
              <w:rPr>
                <w:sz w:val="18"/>
                <w:szCs w:val="18"/>
                <w:lang w:val="ro-RO"/>
              </w:rPr>
            </w:pPr>
            <w:r w:rsidRPr="00CA4E19">
              <w:rPr>
                <w:sz w:val="18"/>
                <w:szCs w:val="18"/>
                <w:lang w:val="ro-RO"/>
              </w:rPr>
              <w:lastRenderedPageBreak/>
              <w:t>24. Se raportează numai evenimentele de pierdere care au generat un cuantum al pierderii brute mai mare sau egal cu 100 000 lei moldovenești.</w:t>
            </w:r>
          </w:p>
          <w:p w14:paraId="133B9AE9" w14:textId="77777777" w:rsidR="000820CC" w:rsidRPr="00CA4E19" w:rsidRDefault="000820CC" w:rsidP="000820CC">
            <w:pPr>
              <w:ind w:right="90"/>
              <w:rPr>
                <w:sz w:val="18"/>
                <w:szCs w:val="18"/>
                <w:lang w:val="ro-RO"/>
              </w:rPr>
            </w:pPr>
            <w:r w:rsidRPr="00CA4E19">
              <w:rPr>
                <w:sz w:val="18"/>
                <w:szCs w:val="18"/>
                <w:lang w:val="ro-RO"/>
              </w:rPr>
              <w:t>Sub rezerva acestui prag:</w:t>
            </w:r>
          </w:p>
          <w:p w14:paraId="70B2AA31" w14:textId="77777777" w:rsidR="000820CC" w:rsidRPr="00CA4E19" w:rsidRDefault="000820CC" w:rsidP="000820CC">
            <w:pPr>
              <w:ind w:right="90"/>
              <w:rPr>
                <w:sz w:val="18"/>
                <w:szCs w:val="18"/>
                <w:lang w:val="ro-RO"/>
              </w:rPr>
            </w:pPr>
            <w:r w:rsidRPr="00CA4E19">
              <w:rPr>
                <w:sz w:val="18"/>
                <w:szCs w:val="18"/>
                <w:lang w:val="ro-RO"/>
              </w:rPr>
              <w:t>24.1.</w:t>
            </w:r>
            <w:r w:rsidRPr="00CA4E19">
              <w:rPr>
                <w:sz w:val="18"/>
                <w:szCs w:val="18"/>
                <w:lang w:val="ro-RO"/>
              </w:rPr>
              <w:tab/>
              <w:t>cel mai mare eveniment din fiecare categorie, cu condiția ca banca să fi identificat categoriile de evenimente pentru pierderi și</w:t>
            </w:r>
          </w:p>
          <w:p w14:paraId="113819EE" w14:textId="77777777" w:rsidR="000820CC" w:rsidRPr="00CA4E19" w:rsidRDefault="000820CC" w:rsidP="000820CC">
            <w:pPr>
              <w:ind w:right="90"/>
              <w:rPr>
                <w:sz w:val="18"/>
                <w:szCs w:val="18"/>
                <w:lang w:val="ro-RO"/>
              </w:rPr>
            </w:pPr>
            <w:r w:rsidRPr="00CA4E19">
              <w:rPr>
                <w:sz w:val="18"/>
                <w:szCs w:val="18"/>
                <w:lang w:val="ro-RO"/>
              </w:rPr>
              <w:lastRenderedPageBreak/>
              <w:t>24.2.</w:t>
            </w:r>
            <w:r w:rsidRPr="00CA4E19">
              <w:rPr>
                <w:sz w:val="18"/>
                <w:szCs w:val="18"/>
                <w:lang w:val="ro-RO"/>
              </w:rPr>
              <w:tab/>
              <w:t>cel puțin cele mai mari zece evenimente din restul evenimentelor pentru care s-a identificat sau nu categoria de evenimente în funcție de cuantumul pierderii brute se includ în formular.</w:t>
            </w:r>
          </w:p>
          <w:p w14:paraId="30478A51" w14:textId="77777777" w:rsidR="000820CC" w:rsidRPr="00CA4E19" w:rsidRDefault="000820CC" w:rsidP="000820CC">
            <w:pPr>
              <w:ind w:right="90"/>
              <w:rPr>
                <w:sz w:val="18"/>
                <w:szCs w:val="18"/>
                <w:lang w:val="ro-RO"/>
              </w:rPr>
            </w:pPr>
            <w:r w:rsidRPr="00CA4E19">
              <w:rPr>
                <w:sz w:val="18"/>
                <w:szCs w:val="18"/>
                <w:lang w:val="ro-RO"/>
              </w:rPr>
              <w:t>24.3.</w:t>
            </w:r>
            <w:r w:rsidRPr="00CA4E19">
              <w:rPr>
                <w:sz w:val="18"/>
                <w:szCs w:val="18"/>
                <w:lang w:val="ro-RO"/>
              </w:rPr>
              <w:tab/>
              <w:t>Evenimentele de pierdere se ierarhizează în funcție de pierderea brută alocată acestora.</w:t>
            </w:r>
          </w:p>
          <w:p w14:paraId="75FFB3FE" w14:textId="15598BCA" w:rsidR="000820CC" w:rsidRPr="00CA4E19" w:rsidRDefault="000820CC" w:rsidP="000820CC">
            <w:pPr>
              <w:ind w:right="90"/>
              <w:rPr>
                <w:sz w:val="18"/>
                <w:szCs w:val="18"/>
                <w:lang w:val="ro-RO"/>
              </w:rPr>
            </w:pPr>
            <w:r w:rsidRPr="00CA4E19">
              <w:rPr>
                <w:sz w:val="18"/>
                <w:szCs w:val="18"/>
                <w:lang w:val="ro-MD"/>
              </w:rPr>
              <w:t xml:space="preserve">24.4. </w:t>
            </w:r>
            <w:r w:rsidRPr="00CA4E19">
              <w:rPr>
                <w:sz w:val="18"/>
                <w:szCs w:val="18"/>
                <w:lang w:val="ro-MD"/>
              </w:rPr>
              <w:tab/>
              <w:t>Un eveniment de pierdere se ia în considerare numai o singură dată.</w:t>
            </w:r>
          </w:p>
        </w:tc>
        <w:tc>
          <w:tcPr>
            <w:tcW w:w="1825" w:type="dxa"/>
          </w:tcPr>
          <w:p w14:paraId="6DA91C0B" w14:textId="5B1A532D" w:rsidR="000820CC" w:rsidRPr="00CA4E19" w:rsidRDefault="000820CC" w:rsidP="000820CC">
            <w:pPr>
              <w:jc w:val="both"/>
              <w:rPr>
                <w:sz w:val="18"/>
                <w:szCs w:val="18"/>
                <w:lang w:val="ro-RO"/>
              </w:rPr>
            </w:pPr>
            <w:r w:rsidRPr="00CA4E19">
              <w:rPr>
                <w:sz w:val="18"/>
                <w:szCs w:val="18"/>
                <w:lang w:val="ro-RO"/>
              </w:rPr>
              <w:lastRenderedPageBreak/>
              <w:t>compatibil</w:t>
            </w:r>
          </w:p>
        </w:tc>
        <w:tc>
          <w:tcPr>
            <w:tcW w:w="3606" w:type="dxa"/>
            <w:tcBorders>
              <w:top w:val="single" w:sz="4" w:space="0" w:color="auto"/>
              <w:bottom w:val="single" w:sz="4" w:space="0" w:color="auto"/>
            </w:tcBorders>
          </w:tcPr>
          <w:p w14:paraId="0BA5CD1B" w14:textId="77777777" w:rsidR="000820CC" w:rsidRPr="00CA4E19" w:rsidRDefault="000820CC" w:rsidP="000820CC">
            <w:pPr>
              <w:jc w:val="both"/>
              <w:rPr>
                <w:bCs/>
                <w:sz w:val="18"/>
                <w:szCs w:val="18"/>
                <w:lang w:val="ro-RO"/>
              </w:rPr>
            </w:pPr>
          </w:p>
        </w:tc>
      </w:tr>
      <w:tr w:rsidR="000820CC" w:rsidRPr="00CA4E19" w14:paraId="18E12CD1" w14:textId="77777777" w:rsidTr="00900BF0">
        <w:tc>
          <w:tcPr>
            <w:tcW w:w="4759" w:type="dxa"/>
          </w:tcPr>
          <w:p w14:paraId="6E0F41EC" w14:textId="0947AA6F" w:rsidR="000820CC" w:rsidRPr="00CA4E19" w:rsidRDefault="000820CC" w:rsidP="000820CC">
            <w:pPr>
              <w:ind w:right="90"/>
              <w:rPr>
                <w:sz w:val="18"/>
                <w:szCs w:val="18"/>
                <w:lang w:val="ro-RO"/>
              </w:rPr>
            </w:pPr>
            <w:bookmarkStart w:id="29" w:name="_Toc473561030"/>
            <w:bookmarkStart w:id="30" w:name="_Toc152862724"/>
            <w:r w:rsidRPr="00CA4E19">
              <w:rPr>
                <w:sz w:val="18"/>
                <w:szCs w:val="18"/>
                <w:lang w:val="ro-RO"/>
              </w:rPr>
              <w:t>4.2.3.2.</w:t>
            </w:r>
            <w:r w:rsidRPr="00CA4E19">
              <w:rPr>
                <w:sz w:val="18"/>
                <w:szCs w:val="18"/>
                <w:lang w:val="ro-RO"/>
              </w:rPr>
              <w:tab/>
            </w:r>
            <w:r w:rsidRPr="00CA4E19">
              <w:rPr>
                <w:sz w:val="18"/>
                <w:szCs w:val="18"/>
                <w:u w:val="single"/>
                <w:lang w:val="ro-RO"/>
              </w:rPr>
              <w:t>Instrucțiuni privind anumite poziții</w:t>
            </w:r>
            <w:bookmarkEnd w:id="29"/>
            <w:bookmarkEnd w:id="30"/>
          </w:p>
        </w:tc>
        <w:tc>
          <w:tcPr>
            <w:tcW w:w="5018" w:type="dxa"/>
          </w:tcPr>
          <w:p w14:paraId="5A60F8EA" w14:textId="77777777" w:rsidR="000820CC" w:rsidRPr="00CA4E19" w:rsidRDefault="000820CC" w:rsidP="000820CC">
            <w:pPr>
              <w:ind w:right="90"/>
              <w:rPr>
                <w:sz w:val="18"/>
                <w:szCs w:val="18"/>
                <w:lang w:val="ro-RO"/>
              </w:rPr>
            </w:pPr>
          </w:p>
        </w:tc>
        <w:tc>
          <w:tcPr>
            <w:tcW w:w="1825" w:type="dxa"/>
          </w:tcPr>
          <w:p w14:paraId="5539FE5A" w14:textId="77777777" w:rsidR="000820CC" w:rsidRPr="00CA4E19" w:rsidRDefault="000820CC" w:rsidP="000820CC">
            <w:pPr>
              <w:jc w:val="both"/>
              <w:rPr>
                <w:sz w:val="18"/>
                <w:szCs w:val="18"/>
                <w:lang w:val="ro-RO"/>
              </w:rPr>
            </w:pPr>
          </w:p>
        </w:tc>
        <w:tc>
          <w:tcPr>
            <w:tcW w:w="3606" w:type="dxa"/>
            <w:tcBorders>
              <w:top w:val="single" w:sz="4" w:space="0" w:color="auto"/>
              <w:bottom w:val="single" w:sz="4" w:space="0" w:color="auto"/>
            </w:tcBorders>
          </w:tcPr>
          <w:p w14:paraId="2CDF9844" w14:textId="77777777" w:rsidR="000820CC" w:rsidRPr="00CA4E19" w:rsidRDefault="000820CC" w:rsidP="000820CC">
            <w:pPr>
              <w:jc w:val="both"/>
              <w:rPr>
                <w:bCs/>
                <w:sz w:val="18"/>
                <w:szCs w:val="18"/>
                <w:lang w:val="ro-RO"/>
              </w:rPr>
            </w:pPr>
          </w:p>
        </w:tc>
      </w:tr>
      <w:tr w:rsidR="000820CC" w:rsidRPr="00CA4E19" w14:paraId="327A900C"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47360B57" w14:textId="77777777" w:rsidTr="004F5865">
              <w:trPr>
                <w:trHeight w:val="56"/>
              </w:trPr>
              <w:tc>
                <w:tcPr>
                  <w:tcW w:w="4601" w:type="dxa"/>
                  <w:gridSpan w:val="2"/>
                  <w:shd w:val="clear" w:color="auto" w:fill="E7E6E6" w:themeFill="background2"/>
                </w:tcPr>
                <w:p w14:paraId="3B6FB315" w14:textId="77777777" w:rsidR="000820CC" w:rsidRPr="00CA4E19" w:rsidRDefault="000820CC" w:rsidP="000820CC">
                  <w:pPr>
                    <w:ind w:right="90"/>
                    <w:rPr>
                      <w:sz w:val="18"/>
                      <w:szCs w:val="18"/>
                      <w:lang w:val="ro-RO"/>
                    </w:rPr>
                  </w:pPr>
                  <w:r w:rsidRPr="00CA4E19">
                    <w:rPr>
                      <w:b/>
                      <w:sz w:val="18"/>
                      <w:szCs w:val="18"/>
                      <w:lang w:val="ro-RO"/>
                    </w:rPr>
                    <w:t>Coloane</w:t>
                  </w:r>
                </w:p>
              </w:tc>
            </w:tr>
            <w:tr w:rsidR="000820CC" w:rsidRPr="00CA4E19" w14:paraId="1333E2CD" w14:textId="77777777" w:rsidTr="004F5865">
              <w:trPr>
                <w:trHeight w:val="56"/>
              </w:trPr>
              <w:tc>
                <w:tcPr>
                  <w:tcW w:w="1204" w:type="dxa"/>
                </w:tcPr>
                <w:p w14:paraId="7F5DD2DB" w14:textId="33103AE3" w:rsidR="000820CC" w:rsidRPr="00CA4E19" w:rsidRDefault="000820CC" w:rsidP="000820CC">
                  <w:pPr>
                    <w:ind w:right="90"/>
                    <w:rPr>
                      <w:sz w:val="18"/>
                      <w:szCs w:val="18"/>
                      <w:lang w:val="en-US"/>
                    </w:rPr>
                  </w:pPr>
                  <w:r w:rsidRPr="00CA4E19">
                    <w:rPr>
                      <w:sz w:val="18"/>
                      <w:szCs w:val="18"/>
                    </w:rPr>
                    <w:t>001</w:t>
                  </w:r>
                  <w:r w:rsidRPr="00CA4E19">
                    <w:rPr>
                      <w:sz w:val="18"/>
                      <w:szCs w:val="18"/>
                      <w:lang w:val="en-US"/>
                    </w:rPr>
                    <w:t>0</w:t>
                  </w:r>
                </w:p>
              </w:tc>
              <w:tc>
                <w:tcPr>
                  <w:tcW w:w="3397" w:type="dxa"/>
                </w:tcPr>
                <w:p w14:paraId="5160309A" w14:textId="77777777" w:rsidR="000820CC" w:rsidRPr="00CA4E19" w:rsidRDefault="000820CC" w:rsidP="000820CC">
                  <w:pPr>
                    <w:ind w:right="90"/>
                    <w:rPr>
                      <w:sz w:val="18"/>
                      <w:szCs w:val="18"/>
                      <w:lang w:val="ro-RO"/>
                    </w:rPr>
                  </w:pPr>
                  <w:r w:rsidRPr="00CA4E19">
                    <w:rPr>
                      <w:b/>
                      <w:bCs/>
                      <w:sz w:val="18"/>
                      <w:szCs w:val="18"/>
                      <w:u w:val="single"/>
                      <w:lang w:val="ro-RO"/>
                    </w:rPr>
                    <w:t>Numărul de identificare a evenimentului</w:t>
                  </w:r>
                </w:p>
                <w:p w14:paraId="72355A09" w14:textId="77777777" w:rsidR="000820CC" w:rsidRPr="00CA4E19" w:rsidRDefault="000820CC" w:rsidP="000820CC">
                  <w:pPr>
                    <w:ind w:right="90"/>
                    <w:rPr>
                      <w:sz w:val="18"/>
                      <w:szCs w:val="18"/>
                      <w:lang w:val="ro-RO"/>
                    </w:rPr>
                  </w:pPr>
                  <w:r w:rsidRPr="00CA4E19">
                    <w:rPr>
                      <w:sz w:val="18"/>
                      <w:szCs w:val="18"/>
                      <w:lang w:val="ro-RO"/>
                    </w:rPr>
                    <w:t xml:space="preserve">Numărul de identificare a evenimentului este un număr de identificare a rândului și trebuie să fie unic pentru fiecare rând din formular. </w:t>
                  </w:r>
                </w:p>
                <w:p w14:paraId="79E64D64" w14:textId="03CC0029" w:rsidR="000820CC" w:rsidRPr="00CA4E19" w:rsidRDefault="000820CC" w:rsidP="000820CC">
                  <w:pPr>
                    <w:ind w:right="90"/>
                    <w:rPr>
                      <w:sz w:val="18"/>
                      <w:szCs w:val="18"/>
                      <w:lang w:val="ro-RO"/>
                    </w:rPr>
                  </w:pPr>
                  <w:r w:rsidRPr="00CA4E19">
                    <w:rPr>
                      <w:sz w:val="18"/>
                      <w:szCs w:val="18"/>
                      <w:lang w:val="ro-RO"/>
                    </w:rPr>
                    <w:t>Atunci când este disponibil un număr de identificare intern, instituțiile furnizează acest număr de identificare intern. În caz contrar, se folosesc numeralele 1, 2, 3 etc. pentru identificarea evenimentelor raportate.</w:t>
                  </w:r>
                </w:p>
              </w:tc>
            </w:tr>
          </w:tbl>
          <w:p w14:paraId="5466D8E5"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5C341CF2" w14:textId="77777777" w:rsidTr="004F5865">
              <w:trPr>
                <w:trHeight w:val="56"/>
              </w:trPr>
              <w:tc>
                <w:tcPr>
                  <w:tcW w:w="4601" w:type="dxa"/>
                  <w:gridSpan w:val="2"/>
                  <w:shd w:val="clear" w:color="auto" w:fill="E7E6E6" w:themeFill="background2"/>
                </w:tcPr>
                <w:p w14:paraId="6E4EB2F4" w14:textId="77777777" w:rsidR="000820CC" w:rsidRPr="00CA4E19" w:rsidRDefault="000820CC" w:rsidP="000820CC">
                  <w:pPr>
                    <w:ind w:right="90"/>
                    <w:rPr>
                      <w:sz w:val="18"/>
                      <w:szCs w:val="18"/>
                      <w:lang w:val="ro-RO"/>
                    </w:rPr>
                  </w:pPr>
                  <w:r w:rsidRPr="00CA4E19">
                    <w:rPr>
                      <w:b/>
                      <w:sz w:val="18"/>
                      <w:szCs w:val="18"/>
                      <w:lang w:val="ro-RO"/>
                    </w:rPr>
                    <w:t>Coloane</w:t>
                  </w:r>
                </w:p>
              </w:tc>
            </w:tr>
            <w:tr w:rsidR="000820CC" w:rsidRPr="00CA4E19" w14:paraId="145AC74E" w14:textId="77777777" w:rsidTr="004F5865">
              <w:trPr>
                <w:trHeight w:val="56"/>
              </w:trPr>
              <w:tc>
                <w:tcPr>
                  <w:tcW w:w="1204" w:type="dxa"/>
                </w:tcPr>
                <w:p w14:paraId="564755BE" w14:textId="77777777" w:rsidR="000820CC" w:rsidRPr="00CA4E19" w:rsidRDefault="000820CC" w:rsidP="000820CC">
                  <w:pPr>
                    <w:ind w:right="90"/>
                    <w:rPr>
                      <w:sz w:val="18"/>
                      <w:szCs w:val="18"/>
                      <w:lang w:val="en-US"/>
                    </w:rPr>
                  </w:pPr>
                  <w:r w:rsidRPr="00CA4E19">
                    <w:rPr>
                      <w:sz w:val="18"/>
                      <w:szCs w:val="18"/>
                    </w:rPr>
                    <w:t>001</w:t>
                  </w:r>
                  <w:r w:rsidRPr="00CA4E19">
                    <w:rPr>
                      <w:sz w:val="18"/>
                      <w:szCs w:val="18"/>
                      <w:lang w:val="en-US"/>
                    </w:rPr>
                    <w:t>0</w:t>
                  </w:r>
                </w:p>
              </w:tc>
              <w:tc>
                <w:tcPr>
                  <w:tcW w:w="3397" w:type="dxa"/>
                </w:tcPr>
                <w:p w14:paraId="09B12E19" w14:textId="77777777" w:rsidR="000820CC" w:rsidRPr="00CA4E19" w:rsidRDefault="000820CC" w:rsidP="000820CC">
                  <w:pPr>
                    <w:ind w:right="90"/>
                    <w:rPr>
                      <w:sz w:val="18"/>
                      <w:szCs w:val="18"/>
                      <w:lang w:val="ro-RO"/>
                    </w:rPr>
                  </w:pPr>
                  <w:r w:rsidRPr="00CA4E19">
                    <w:rPr>
                      <w:b/>
                      <w:bCs/>
                      <w:sz w:val="18"/>
                      <w:szCs w:val="18"/>
                      <w:u w:val="single"/>
                      <w:lang w:val="ro-RO"/>
                    </w:rPr>
                    <w:t>Numărul de identificare a evenimentului</w:t>
                  </w:r>
                </w:p>
                <w:p w14:paraId="6D4220EA" w14:textId="77777777" w:rsidR="000820CC" w:rsidRPr="00CA4E19" w:rsidRDefault="000820CC" w:rsidP="000820CC">
                  <w:pPr>
                    <w:ind w:right="90"/>
                    <w:rPr>
                      <w:sz w:val="18"/>
                      <w:szCs w:val="18"/>
                      <w:lang w:val="ro-RO"/>
                    </w:rPr>
                  </w:pPr>
                  <w:r w:rsidRPr="00CA4E19">
                    <w:rPr>
                      <w:sz w:val="18"/>
                      <w:szCs w:val="18"/>
                      <w:lang w:val="ro-RO"/>
                    </w:rPr>
                    <w:t xml:space="preserve">Numărul de identificare a evenimentului este un număr de identificare a rândului și trebuie să fie unic pentru fiecare rând din formular. </w:t>
                  </w:r>
                </w:p>
                <w:p w14:paraId="1CF594D1" w14:textId="71243682" w:rsidR="000820CC" w:rsidRPr="00CA4E19" w:rsidRDefault="000820CC" w:rsidP="000820CC">
                  <w:pPr>
                    <w:ind w:right="90"/>
                    <w:rPr>
                      <w:sz w:val="18"/>
                      <w:szCs w:val="18"/>
                      <w:lang w:val="ro-RO"/>
                    </w:rPr>
                  </w:pPr>
                  <w:r w:rsidRPr="00CA4E19">
                    <w:rPr>
                      <w:sz w:val="18"/>
                      <w:szCs w:val="18"/>
                      <w:lang w:val="ro-RO"/>
                    </w:rPr>
                    <w:t>Atunci când este disponibil un număr de identificare intern, băncile furnizează acest număr de identificare intern. În caz contrar, se folosesc numeralele 1, 2, 3 etc. pentru identificarea evenimentelor raportate.</w:t>
                  </w:r>
                </w:p>
              </w:tc>
            </w:tr>
          </w:tbl>
          <w:p w14:paraId="089BAAE7" w14:textId="77777777" w:rsidR="000820CC" w:rsidRPr="00CA4E19" w:rsidRDefault="000820CC" w:rsidP="000820CC">
            <w:pPr>
              <w:ind w:right="90"/>
              <w:rPr>
                <w:sz w:val="18"/>
                <w:szCs w:val="18"/>
                <w:lang w:val="ro-RO"/>
              </w:rPr>
            </w:pPr>
          </w:p>
        </w:tc>
        <w:tc>
          <w:tcPr>
            <w:tcW w:w="1825" w:type="dxa"/>
          </w:tcPr>
          <w:p w14:paraId="56F80DFF" w14:textId="7B333003"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053DE4AE" w14:textId="77777777" w:rsidR="000820CC" w:rsidRPr="00CA4E19" w:rsidRDefault="000820CC" w:rsidP="000820CC">
            <w:pPr>
              <w:jc w:val="both"/>
              <w:rPr>
                <w:bCs/>
                <w:sz w:val="18"/>
                <w:szCs w:val="18"/>
                <w:lang w:val="ro-RO"/>
              </w:rPr>
            </w:pPr>
          </w:p>
        </w:tc>
      </w:tr>
      <w:tr w:rsidR="000820CC" w:rsidRPr="00CA4E19" w14:paraId="1578F11C"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461FD69E" w14:textId="77777777" w:rsidTr="004F5865">
              <w:trPr>
                <w:trHeight w:val="56"/>
              </w:trPr>
              <w:tc>
                <w:tcPr>
                  <w:tcW w:w="1204" w:type="dxa"/>
                </w:tcPr>
                <w:p w14:paraId="6B820509" w14:textId="36395083" w:rsidR="000820CC" w:rsidRPr="00CA4E19" w:rsidRDefault="000820CC" w:rsidP="000820CC">
                  <w:pPr>
                    <w:ind w:right="90"/>
                    <w:rPr>
                      <w:sz w:val="18"/>
                      <w:szCs w:val="18"/>
                      <w:lang w:val="ro-RO"/>
                    </w:rPr>
                  </w:pPr>
                  <w:bookmarkStart w:id="31" w:name="_Hlk211504560"/>
                  <w:r w:rsidRPr="00CA4E19">
                    <w:rPr>
                      <w:sz w:val="18"/>
                      <w:szCs w:val="18"/>
                      <w:lang w:val="ro-RO"/>
                    </w:rPr>
                    <w:t>0020</w:t>
                  </w:r>
                </w:p>
              </w:tc>
              <w:tc>
                <w:tcPr>
                  <w:tcW w:w="3397" w:type="dxa"/>
                </w:tcPr>
                <w:p w14:paraId="1712FA47" w14:textId="77777777" w:rsidR="000820CC" w:rsidRPr="00CA4E19" w:rsidRDefault="000820CC" w:rsidP="000820CC">
                  <w:pPr>
                    <w:ind w:right="90"/>
                    <w:rPr>
                      <w:b/>
                      <w:bCs/>
                      <w:sz w:val="18"/>
                      <w:szCs w:val="18"/>
                      <w:u w:val="single"/>
                      <w:lang w:val="ro-RO"/>
                    </w:rPr>
                  </w:pPr>
                  <w:r w:rsidRPr="00CA4E19">
                    <w:rPr>
                      <w:b/>
                      <w:bCs/>
                      <w:sz w:val="18"/>
                      <w:szCs w:val="18"/>
                      <w:u w:val="single"/>
                      <w:lang w:val="ro-RO"/>
                    </w:rPr>
                    <w:t>Data de contabilizare</w:t>
                  </w:r>
                </w:p>
                <w:p w14:paraId="3288D353" w14:textId="4E182526" w:rsidR="000820CC" w:rsidRPr="00CA4E19" w:rsidRDefault="000820CC" w:rsidP="000820CC">
                  <w:pPr>
                    <w:ind w:right="90"/>
                    <w:rPr>
                      <w:sz w:val="18"/>
                      <w:szCs w:val="18"/>
                      <w:lang w:val="ro-RO"/>
                    </w:rPr>
                  </w:pPr>
                  <w:r w:rsidRPr="00CA4E19">
                    <w:rPr>
                      <w:sz w:val="18"/>
                      <w:szCs w:val="18"/>
                      <w:lang w:val="ro-RO"/>
                    </w:rPr>
                    <w:t>Data de contabilizare înseamnă data la care s-a recunoscut pentru prima oară în contul de profit și pierdere o pierdere sau o rezervă/un provizion pentru o pierdere din riscul operațional.</w:t>
                  </w:r>
                </w:p>
              </w:tc>
            </w:tr>
            <w:bookmarkEnd w:id="31"/>
          </w:tbl>
          <w:p w14:paraId="4D5D4D3A"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72D2CC1F" w14:textId="77777777" w:rsidTr="004F5865">
              <w:trPr>
                <w:trHeight w:val="56"/>
              </w:trPr>
              <w:tc>
                <w:tcPr>
                  <w:tcW w:w="1204" w:type="dxa"/>
                </w:tcPr>
                <w:p w14:paraId="62721836" w14:textId="77777777" w:rsidR="000820CC" w:rsidRPr="00CA4E19" w:rsidRDefault="000820CC" w:rsidP="000820CC">
                  <w:pPr>
                    <w:ind w:right="90"/>
                    <w:rPr>
                      <w:sz w:val="18"/>
                      <w:szCs w:val="18"/>
                      <w:lang w:val="ro-RO"/>
                    </w:rPr>
                  </w:pPr>
                  <w:r w:rsidRPr="00CA4E19">
                    <w:rPr>
                      <w:sz w:val="18"/>
                      <w:szCs w:val="18"/>
                      <w:lang w:val="ro-RO"/>
                    </w:rPr>
                    <w:t>0020</w:t>
                  </w:r>
                </w:p>
              </w:tc>
              <w:tc>
                <w:tcPr>
                  <w:tcW w:w="3397" w:type="dxa"/>
                </w:tcPr>
                <w:p w14:paraId="4E17BE70" w14:textId="77777777" w:rsidR="000820CC" w:rsidRPr="00CA4E19" w:rsidRDefault="000820CC" w:rsidP="000820CC">
                  <w:pPr>
                    <w:ind w:right="90"/>
                    <w:rPr>
                      <w:b/>
                      <w:bCs/>
                      <w:sz w:val="18"/>
                      <w:szCs w:val="18"/>
                      <w:u w:val="single"/>
                      <w:lang w:val="ro-RO"/>
                    </w:rPr>
                  </w:pPr>
                  <w:r w:rsidRPr="00CA4E19">
                    <w:rPr>
                      <w:b/>
                      <w:bCs/>
                      <w:sz w:val="18"/>
                      <w:szCs w:val="18"/>
                      <w:u w:val="single"/>
                      <w:lang w:val="ro-RO"/>
                    </w:rPr>
                    <w:t>Data de contabilizare</w:t>
                  </w:r>
                </w:p>
                <w:p w14:paraId="7FF19AF6" w14:textId="77777777" w:rsidR="000820CC" w:rsidRPr="00CA4E19" w:rsidRDefault="000820CC" w:rsidP="000820CC">
                  <w:pPr>
                    <w:ind w:right="90"/>
                    <w:rPr>
                      <w:sz w:val="18"/>
                      <w:szCs w:val="18"/>
                      <w:lang w:val="ro-RO"/>
                    </w:rPr>
                  </w:pPr>
                  <w:r w:rsidRPr="00CA4E19">
                    <w:rPr>
                      <w:sz w:val="18"/>
                      <w:szCs w:val="18"/>
                      <w:lang w:val="ro-RO"/>
                    </w:rPr>
                    <w:t>Data de contabilizare înseamnă data la care s-a recunoscut pentru prima oară în contul de profit și pierdere o pierdere sau o rezervă/un provizion pentru o pierdere din riscul operațional.</w:t>
                  </w:r>
                </w:p>
              </w:tc>
            </w:tr>
          </w:tbl>
          <w:p w14:paraId="0F688D81" w14:textId="77777777" w:rsidR="000820CC" w:rsidRPr="00CA4E19" w:rsidRDefault="000820CC" w:rsidP="000820CC">
            <w:pPr>
              <w:ind w:right="90"/>
              <w:rPr>
                <w:sz w:val="18"/>
                <w:szCs w:val="18"/>
                <w:lang w:val="it-IT"/>
              </w:rPr>
            </w:pPr>
          </w:p>
        </w:tc>
        <w:tc>
          <w:tcPr>
            <w:tcW w:w="1825" w:type="dxa"/>
          </w:tcPr>
          <w:p w14:paraId="390942C3" w14:textId="051113D9"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335315D2" w14:textId="77777777" w:rsidR="000820CC" w:rsidRPr="00CA4E19" w:rsidRDefault="000820CC" w:rsidP="000820CC">
            <w:pPr>
              <w:jc w:val="both"/>
              <w:rPr>
                <w:bCs/>
                <w:sz w:val="18"/>
                <w:szCs w:val="18"/>
                <w:lang w:val="ro-RO"/>
              </w:rPr>
            </w:pPr>
          </w:p>
        </w:tc>
      </w:tr>
      <w:tr w:rsidR="000820CC" w:rsidRPr="00CA4E19" w14:paraId="568512F4"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060C8B35" w14:textId="77777777" w:rsidTr="004F5865">
              <w:trPr>
                <w:trHeight w:val="56"/>
              </w:trPr>
              <w:tc>
                <w:tcPr>
                  <w:tcW w:w="1204" w:type="dxa"/>
                </w:tcPr>
                <w:p w14:paraId="582DBAAE" w14:textId="74E5EE40" w:rsidR="000820CC" w:rsidRPr="00CA4E19" w:rsidRDefault="000820CC" w:rsidP="000820CC">
                  <w:pPr>
                    <w:ind w:right="90"/>
                    <w:rPr>
                      <w:sz w:val="18"/>
                      <w:szCs w:val="18"/>
                      <w:lang w:val="ro-RO"/>
                    </w:rPr>
                  </w:pPr>
                  <w:r w:rsidRPr="00CA4E19">
                    <w:rPr>
                      <w:sz w:val="18"/>
                      <w:szCs w:val="18"/>
                      <w:lang w:val="ro-RO"/>
                    </w:rPr>
                    <w:t>0030</w:t>
                  </w:r>
                </w:p>
              </w:tc>
              <w:tc>
                <w:tcPr>
                  <w:tcW w:w="3397" w:type="dxa"/>
                </w:tcPr>
                <w:p w14:paraId="76D61B50" w14:textId="77777777" w:rsidR="000820CC" w:rsidRPr="00CA4E19" w:rsidRDefault="000820CC" w:rsidP="000820CC">
                  <w:pPr>
                    <w:ind w:right="90"/>
                    <w:rPr>
                      <w:b/>
                      <w:bCs/>
                      <w:sz w:val="18"/>
                      <w:szCs w:val="18"/>
                      <w:u w:val="single"/>
                      <w:lang w:val="ro-RO"/>
                    </w:rPr>
                  </w:pPr>
                  <w:r w:rsidRPr="00CA4E19">
                    <w:rPr>
                      <w:b/>
                      <w:bCs/>
                      <w:sz w:val="18"/>
                      <w:szCs w:val="18"/>
                      <w:u w:val="single"/>
                      <w:lang w:val="ro-RO"/>
                    </w:rPr>
                    <w:t>Data de apariție</w:t>
                  </w:r>
                </w:p>
                <w:p w14:paraId="6D5F8F62" w14:textId="0EE2CEAA" w:rsidR="000820CC" w:rsidRPr="00CA4E19" w:rsidRDefault="000820CC" w:rsidP="000820CC">
                  <w:pPr>
                    <w:ind w:right="90"/>
                    <w:rPr>
                      <w:sz w:val="18"/>
                      <w:szCs w:val="18"/>
                      <w:lang w:val="ro-RO"/>
                    </w:rPr>
                  </w:pPr>
                  <w:r w:rsidRPr="00CA4E19">
                    <w:rPr>
                      <w:sz w:val="18"/>
                      <w:szCs w:val="18"/>
                      <w:lang w:val="ro-RO"/>
                    </w:rPr>
                    <w:t>Data de apariție este data la care s-a produs sau a început evenimentul de risc operațional cauzator de pierderi.</w:t>
                  </w:r>
                </w:p>
              </w:tc>
            </w:tr>
          </w:tbl>
          <w:p w14:paraId="0F863816"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5057E1C0" w14:textId="77777777" w:rsidTr="004F5865">
              <w:trPr>
                <w:trHeight w:val="56"/>
              </w:trPr>
              <w:tc>
                <w:tcPr>
                  <w:tcW w:w="1204" w:type="dxa"/>
                </w:tcPr>
                <w:p w14:paraId="7A078A7C" w14:textId="77777777" w:rsidR="000820CC" w:rsidRPr="00CA4E19" w:rsidRDefault="000820CC" w:rsidP="000820CC">
                  <w:pPr>
                    <w:ind w:right="90"/>
                    <w:rPr>
                      <w:sz w:val="18"/>
                      <w:szCs w:val="18"/>
                      <w:lang w:val="ro-RO"/>
                    </w:rPr>
                  </w:pPr>
                  <w:r w:rsidRPr="00CA4E19">
                    <w:rPr>
                      <w:sz w:val="18"/>
                      <w:szCs w:val="18"/>
                      <w:lang w:val="ro-RO"/>
                    </w:rPr>
                    <w:t>0030</w:t>
                  </w:r>
                </w:p>
              </w:tc>
              <w:tc>
                <w:tcPr>
                  <w:tcW w:w="3397" w:type="dxa"/>
                </w:tcPr>
                <w:p w14:paraId="0E58BFA5" w14:textId="77777777" w:rsidR="000820CC" w:rsidRPr="00CA4E19" w:rsidRDefault="000820CC" w:rsidP="000820CC">
                  <w:pPr>
                    <w:ind w:right="90"/>
                    <w:rPr>
                      <w:b/>
                      <w:bCs/>
                      <w:sz w:val="18"/>
                      <w:szCs w:val="18"/>
                      <w:u w:val="single"/>
                      <w:lang w:val="ro-RO"/>
                    </w:rPr>
                  </w:pPr>
                  <w:r w:rsidRPr="00CA4E19">
                    <w:rPr>
                      <w:b/>
                      <w:bCs/>
                      <w:sz w:val="18"/>
                      <w:szCs w:val="18"/>
                      <w:u w:val="single"/>
                      <w:lang w:val="ro-RO"/>
                    </w:rPr>
                    <w:t>Data de apariție</w:t>
                  </w:r>
                </w:p>
                <w:p w14:paraId="7DBCD582" w14:textId="77777777" w:rsidR="000820CC" w:rsidRPr="00CA4E19" w:rsidRDefault="000820CC" w:rsidP="000820CC">
                  <w:pPr>
                    <w:ind w:right="90"/>
                    <w:rPr>
                      <w:sz w:val="18"/>
                      <w:szCs w:val="18"/>
                      <w:lang w:val="ro-RO"/>
                    </w:rPr>
                  </w:pPr>
                  <w:r w:rsidRPr="00CA4E19">
                    <w:rPr>
                      <w:sz w:val="18"/>
                      <w:szCs w:val="18"/>
                      <w:lang w:val="ro-RO"/>
                    </w:rPr>
                    <w:t>Data de apariție este data la care s-a produs sau a început evenimentul de risc operațional cauzator de pierderi.</w:t>
                  </w:r>
                </w:p>
              </w:tc>
            </w:tr>
          </w:tbl>
          <w:p w14:paraId="2B22524D" w14:textId="77777777" w:rsidR="000820CC" w:rsidRPr="00CA4E19" w:rsidRDefault="000820CC" w:rsidP="000820CC">
            <w:pPr>
              <w:ind w:right="90"/>
              <w:rPr>
                <w:sz w:val="18"/>
                <w:szCs w:val="18"/>
                <w:lang w:val="pt-BR"/>
              </w:rPr>
            </w:pPr>
          </w:p>
        </w:tc>
        <w:tc>
          <w:tcPr>
            <w:tcW w:w="1825" w:type="dxa"/>
          </w:tcPr>
          <w:p w14:paraId="5EBC1130" w14:textId="0463D5E3"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6FEC47A2" w14:textId="77777777" w:rsidR="000820CC" w:rsidRPr="00CA4E19" w:rsidRDefault="000820CC" w:rsidP="000820CC">
            <w:pPr>
              <w:jc w:val="both"/>
              <w:rPr>
                <w:bCs/>
                <w:sz w:val="18"/>
                <w:szCs w:val="18"/>
                <w:lang w:val="ro-RO"/>
              </w:rPr>
            </w:pPr>
          </w:p>
        </w:tc>
      </w:tr>
      <w:tr w:rsidR="000820CC" w:rsidRPr="00CA4E19" w14:paraId="5C419DCF"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69B75C11" w14:textId="77777777" w:rsidTr="004F5865">
              <w:trPr>
                <w:trHeight w:val="56"/>
              </w:trPr>
              <w:tc>
                <w:tcPr>
                  <w:tcW w:w="1204" w:type="dxa"/>
                </w:tcPr>
                <w:p w14:paraId="64CA9657" w14:textId="442A48DC" w:rsidR="000820CC" w:rsidRPr="00CA4E19" w:rsidRDefault="000820CC" w:rsidP="000820CC">
                  <w:pPr>
                    <w:ind w:right="90"/>
                    <w:rPr>
                      <w:sz w:val="18"/>
                      <w:szCs w:val="18"/>
                      <w:lang w:val="ro-RO"/>
                    </w:rPr>
                  </w:pPr>
                  <w:r w:rsidRPr="00CA4E19">
                    <w:rPr>
                      <w:sz w:val="18"/>
                      <w:szCs w:val="18"/>
                      <w:lang w:val="ro-RO"/>
                    </w:rPr>
                    <w:t>0040</w:t>
                  </w:r>
                </w:p>
              </w:tc>
              <w:tc>
                <w:tcPr>
                  <w:tcW w:w="3397" w:type="dxa"/>
                </w:tcPr>
                <w:p w14:paraId="294DB3A4" w14:textId="77777777" w:rsidR="000820CC" w:rsidRPr="00CA4E19" w:rsidRDefault="000820CC" w:rsidP="000820CC">
                  <w:pPr>
                    <w:ind w:right="90"/>
                    <w:rPr>
                      <w:b/>
                      <w:bCs/>
                      <w:sz w:val="18"/>
                      <w:szCs w:val="18"/>
                      <w:u w:val="single"/>
                      <w:lang w:val="ro-RO"/>
                    </w:rPr>
                  </w:pPr>
                  <w:r w:rsidRPr="00CA4E19">
                    <w:rPr>
                      <w:b/>
                      <w:bCs/>
                      <w:sz w:val="18"/>
                      <w:szCs w:val="18"/>
                      <w:u w:val="single"/>
                      <w:lang w:val="ro-RO"/>
                    </w:rPr>
                    <w:t>Data de descoperire</w:t>
                  </w:r>
                </w:p>
                <w:p w14:paraId="4AF66617" w14:textId="24F17159" w:rsidR="000820CC" w:rsidRPr="00CA4E19" w:rsidRDefault="000820CC" w:rsidP="000820CC">
                  <w:pPr>
                    <w:ind w:right="90"/>
                    <w:rPr>
                      <w:sz w:val="18"/>
                      <w:szCs w:val="18"/>
                      <w:lang w:val="ro-RO"/>
                    </w:rPr>
                  </w:pPr>
                  <w:r w:rsidRPr="00CA4E19">
                    <w:rPr>
                      <w:sz w:val="18"/>
                      <w:szCs w:val="18"/>
                      <w:lang w:val="ro-RO"/>
                    </w:rPr>
                    <w:t>Data de descoperire este data la care instituția a devenit conștientă de evenimentul de risc operațional cauzator de pierderi.</w:t>
                  </w:r>
                </w:p>
              </w:tc>
            </w:tr>
          </w:tbl>
          <w:p w14:paraId="6EC2CE14"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0D3BB415" w14:textId="77777777" w:rsidTr="004F5865">
              <w:trPr>
                <w:trHeight w:val="56"/>
              </w:trPr>
              <w:tc>
                <w:tcPr>
                  <w:tcW w:w="1204" w:type="dxa"/>
                </w:tcPr>
                <w:p w14:paraId="4F6429A3" w14:textId="77777777" w:rsidR="000820CC" w:rsidRPr="00CA4E19" w:rsidRDefault="000820CC" w:rsidP="000820CC">
                  <w:pPr>
                    <w:ind w:right="90"/>
                    <w:rPr>
                      <w:sz w:val="18"/>
                      <w:szCs w:val="18"/>
                      <w:lang w:val="ro-RO"/>
                    </w:rPr>
                  </w:pPr>
                  <w:r w:rsidRPr="00CA4E19">
                    <w:rPr>
                      <w:sz w:val="18"/>
                      <w:szCs w:val="18"/>
                      <w:lang w:val="ro-RO"/>
                    </w:rPr>
                    <w:t>0040</w:t>
                  </w:r>
                </w:p>
              </w:tc>
              <w:tc>
                <w:tcPr>
                  <w:tcW w:w="3397" w:type="dxa"/>
                </w:tcPr>
                <w:p w14:paraId="509E2250" w14:textId="77777777" w:rsidR="000820CC" w:rsidRPr="00CA4E19" w:rsidRDefault="000820CC" w:rsidP="000820CC">
                  <w:pPr>
                    <w:ind w:right="90"/>
                    <w:rPr>
                      <w:b/>
                      <w:bCs/>
                      <w:sz w:val="18"/>
                      <w:szCs w:val="18"/>
                      <w:u w:val="single"/>
                      <w:lang w:val="ro-RO"/>
                    </w:rPr>
                  </w:pPr>
                  <w:r w:rsidRPr="00CA4E19">
                    <w:rPr>
                      <w:b/>
                      <w:bCs/>
                      <w:sz w:val="18"/>
                      <w:szCs w:val="18"/>
                      <w:u w:val="single"/>
                      <w:lang w:val="ro-RO"/>
                    </w:rPr>
                    <w:t>Data de descoperire</w:t>
                  </w:r>
                </w:p>
                <w:p w14:paraId="5D973792" w14:textId="3A619783" w:rsidR="000820CC" w:rsidRPr="00CA4E19" w:rsidRDefault="000820CC" w:rsidP="000820CC">
                  <w:pPr>
                    <w:ind w:right="90"/>
                    <w:rPr>
                      <w:sz w:val="18"/>
                      <w:szCs w:val="18"/>
                      <w:lang w:val="ro-RO"/>
                    </w:rPr>
                  </w:pPr>
                  <w:r w:rsidRPr="00CA4E19">
                    <w:rPr>
                      <w:sz w:val="18"/>
                      <w:szCs w:val="18"/>
                      <w:lang w:val="ro-RO"/>
                    </w:rPr>
                    <w:t>Data de descoperire este data la care banca a devenit conștientă de evenimentul de risc operațional cauzator de pierderi.</w:t>
                  </w:r>
                </w:p>
              </w:tc>
            </w:tr>
          </w:tbl>
          <w:p w14:paraId="4268DA43" w14:textId="77777777" w:rsidR="000820CC" w:rsidRPr="00CA4E19" w:rsidRDefault="000820CC" w:rsidP="000820CC">
            <w:pPr>
              <w:ind w:right="90"/>
              <w:rPr>
                <w:sz w:val="18"/>
                <w:szCs w:val="18"/>
                <w:lang w:val="ro-RO"/>
              </w:rPr>
            </w:pPr>
          </w:p>
        </w:tc>
        <w:tc>
          <w:tcPr>
            <w:tcW w:w="1825" w:type="dxa"/>
          </w:tcPr>
          <w:p w14:paraId="4B8A2610" w14:textId="7D0D5ADD"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0DE318F8" w14:textId="77777777" w:rsidR="000820CC" w:rsidRPr="00CA4E19" w:rsidRDefault="000820CC" w:rsidP="000820CC">
            <w:pPr>
              <w:jc w:val="both"/>
              <w:rPr>
                <w:bCs/>
                <w:sz w:val="18"/>
                <w:szCs w:val="18"/>
                <w:lang w:val="ro-RO"/>
              </w:rPr>
            </w:pPr>
          </w:p>
        </w:tc>
      </w:tr>
      <w:tr w:rsidR="000820CC" w:rsidRPr="00CA4E19" w14:paraId="302AE943"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47ED5387" w14:textId="77777777" w:rsidTr="004F5865">
              <w:trPr>
                <w:trHeight w:val="56"/>
              </w:trPr>
              <w:tc>
                <w:tcPr>
                  <w:tcW w:w="1204" w:type="dxa"/>
                </w:tcPr>
                <w:p w14:paraId="1ECDA230" w14:textId="4C03DB5A" w:rsidR="000820CC" w:rsidRPr="00CA4E19" w:rsidRDefault="000820CC" w:rsidP="000820CC">
                  <w:pPr>
                    <w:ind w:right="90"/>
                    <w:rPr>
                      <w:sz w:val="18"/>
                      <w:szCs w:val="18"/>
                      <w:lang w:val="ro-RO"/>
                    </w:rPr>
                  </w:pPr>
                  <w:r w:rsidRPr="00CA4E19">
                    <w:rPr>
                      <w:sz w:val="18"/>
                      <w:szCs w:val="18"/>
                      <w:lang w:val="ro-RO"/>
                    </w:rPr>
                    <w:lastRenderedPageBreak/>
                    <w:t>0050</w:t>
                  </w:r>
                </w:p>
              </w:tc>
              <w:tc>
                <w:tcPr>
                  <w:tcW w:w="3397" w:type="dxa"/>
                </w:tcPr>
                <w:p w14:paraId="25393CC4" w14:textId="77777777" w:rsidR="000820CC" w:rsidRPr="00CA4E19" w:rsidRDefault="000820CC" w:rsidP="000820CC">
                  <w:pPr>
                    <w:ind w:right="90"/>
                    <w:rPr>
                      <w:b/>
                      <w:bCs/>
                      <w:sz w:val="18"/>
                      <w:szCs w:val="18"/>
                      <w:u w:val="single"/>
                      <w:lang w:val="ro-RO"/>
                    </w:rPr>
                  </w:pPr>
                  <w:r w:rsidRPr="00CA4E19">
                    <w:rPr>
                      <w:b/>
                      <w:bCs/>
                      <w:sz w:val="18"/>
                      <w:szCs w:val="18"/>
                      <w:u w:val="single"/>
                      <w:lang w:val="ro-RO"/>
                    </w:rPr>
                    <w:t>Categoria de evenimente de pierdere</w:t>
                  </w:r>
                </w:p>
                <w:p w14:paraId="51D3DDB5" w14:textId="1FDCF935" w:rsidR="000820CC" w:rsidRPr="00CA4E19" w:rsidRDefault="000820CC" w:rsidP="000820CC">
                  <w:pPr>
                    <w:ind w:right="90"/>
                    <w:rPr>
                      <w:sz w:val="18"/>
                      <w:szCs w:val="18"/>
                      <w:lang w:val="ro-RO"/>
                    </w:rPr>
                  </w:pPr>
                  <w:r w:rsidRPr="00CA4E19">
                    <w:rPr>
                      <w:sz w:val="18"/>
                      <w:szCs w:val="18"/>
                      <w:lang w:val="ro-RO"/>
                    </w:rPr>
                    <w:t>Categoriile de evenimente de pierdere astfel cum sunt definite în tabelul 1 din secțiunea 4.2.1 din prezenta anexă.</w:t>
                  </w:r>
                </w:p>
              </w:tc>
            </w:tr>
          </w:tbl>
          <w:p w14:paraId="471764E1"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4850694B" w14:textId="77777777" w:rsidTr="004F5865">
              <w:trPr>
                <w:trHeight w:val="56"/>
              </w:trPr>
              <w:tc>
                <w:tcPr>
                  <w:tcW w:w="1204" w:type="dxa"/>
                </w:tcPr>
                <w:p w14:paraId="2038832B" w14:textId="77777777" w:rsidR="000820CC" w:rsidRPr="00CA4E19" w:rsidRDefault="000820CC" w:rsidP="000820CC">
                  <w:pPr>
                    <w:ind w:right="90"/>
                    <w:rPr>
                      <w:sz w:val="18"/>
                      <w:szCs w:val="18"/>
                      <w:lang w:val="ro-RO"/>
                    </w:rPr>
                  </w:pPr>
                  <w:r w:rsidRPr="00CA4E19">
                    <w:rPr>
                      <w:sz w:val="18"/>
                      <w:szCs w:val="18"/>
                      <w:lang w:val="ro-RO"/>
                    </w:rPr>
                    <w:t>0050</w:t>
                  </w:r>
                </w:p>
              </w:tc>
              <w:tc>
                <w:tcPr>
                  <w:tcW w:w="3397" w:type="dxa"/>
                </w:tcPr>
                <w:p w14:paraId="330CCF6E" w14:textId="77777777" w:rsidR="000820CC" w:rsidRPr="00CA4E19" w:rsidRDefault="000820CC" w:rsidP="000820CC">
                  <w:pPr>
                    <w:ind w:right="90"/>
                    <w:rPr>
                      <w:b/>
                      <w:bCs/>
                      <w:sz w:val="18"/>
                      <w:szCs w:val="18"/>
                      <w:u w:val="single"/>
                      <w:lang w:val="ro-RO"/>
                    </w:rPr>
                  </w:pPr>
                  <w:r w:rsidRPr="00CA4E19">
                    <w:rPr>
                      <w:b/>
                      <w:bCs/>
                      <w:sz w:val="18"/>
                      <w:szCs w:val="18"/>
                      <w:u w:val="single"/>
                      <w:lang w:val="ro-RO"/>
                    </w:rPr>
                    <w:t>Categoria de evenimente de pierdere</w:t>
                  </w:r>
                </w:p>
                <w:p w14:paraId="0D7E7B64" w14:textId="579BE9C5" w:rsidR="000820CC" w:rsidRPr="00CA4E19" w:rsidRDefault="000820CC" w:rsidP="000820CC">
                  <w:pPr>
                    <w:ind w:right="90"/>
                    <w:rPr>
                      <w:sz w:val="18"/>
                      <w:szCs w:val="18"/>
                      <w:lang w:val="ro-RO"/>
                    </w:rPr>
                  </w:pPr>
                  <w:r w:rsidRPr="00CA4E19">
                    <w:rPr>
                      <w:sz w:val="18"/>
                      <w:szCs w:val="18"/>
                      <w:lang w:val="ro-RO"/>
                    </w:rPr>
                    <w:t xml:space="preserve">Categoriile de evenimente de pierdere astfel cum sunt definite în tabelul 1 din secțiunea </w:t>
                  </w:r>
                  <w:r w:rsidR="003F1C3A" w:rsidRPr="00CA4E19">
                    <w:rPr>
                      <w:sz w:val="18"/>
                      <w:szCs w:val="18"/>
                      <w:lang w:val="ro-RO"/>
                    </w:rPr>
                    <w:t>1</w:t>
                  </w:r>
                  <w:r w:rsidRPr="00CA4E19">
                    <w:rPr>
                      <w:sz w:val="18"/>
                      <w:szCs w:val="18"/>
                      <w:lang w:val="ro-RO"/>
                    </w:rPr>
                    <w:t xml:space="preserve"> din prezenta anexă.</w:t>
                  </w:r>
                </w:p>
              </w:tc>
            </w:tr>
          </w:tbl>
          <w:p w14:paraId="6785D47E" w14:textId="77777777" w:rsidR="000820CC" w:rsidRPr="00CA4E19" w:rsidRDefault="000820CC" w:rsidP="000820CC">
            <w:pPr>
              <w:ind w:right="90"/>
              <w:rPr>
                <w:sz w:val="18"/>
                <w:szCs w:val="18"/>
                <w:lang w:val="ro-RO"/>
              </w:rPr>
            </w:pPr>
          </w:p>
        </w:tc>
        <w:tc>
          <w:tcPr>
            <w:tcW w:w="1825" w:type="dxa"/>
          </w:tcPr>
          <w:p w14:paraId="1435CDED" w14:textId="7C58FDCB"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6F29C301" w14:textId="77777777" w:rsidR="000820CC" w:rsidRPr="00CA4E19" w:rsidRDefault="000820CC" w:rsidP="000820CC">
            <w:pPr>
              <w:jc w:val="both"/>
              <w:rPr>
                <w:bCs/>
                <w:sz w:val="18"/>
                <w:szCs w:val="18"/>
                <w:lang w:val="ro-RO"/>
              </w:rPr>
            </w:pPr>
          </w:p>
        </w:tc>
      </w:tr>
      <w:tr w:rsidR="000820CC" w:rsidRPr="00CA4E19" w14:paraId="152147F4"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44ACBFD1" w14:textId="77777777" w:rsidTr="004F5865">
              <w:trPr>
                <w:trHeight w:val="56"/>
              </w:trPr>
              <w:tc>
                <w:tcPr>
                  <w:tcW w:w="1204" w:type="dxa"/>
                </w:tcPr>
                <w:p w14:paraId="23F5B9BE" w14:textId="6419B754" w:rsidR="000820CC" w:rsidRPr="00CA4E19" w:rsidRDefault="000820CC" w:rsidP="000820CC">
                  <w:pPr>
                    <w:ind w:right="90"/>
                    <w:rPr>
                      <w:sz w:val="18"/>
                      <w:szCs w:val="18"/>
                      <w:lang w:val="ro-RO"/>
                    </w:rPr>
                  </w:pPr>
                  <w:r w:rsidRPr="00CA4E19">
                    <w:rPr>
                      <w:sz w:val="18"/>
                      <w:szCs w:val="18"/>
                      <w:lang w:val="ro-RO"/>
                    </w:rPr>
                    <w:t>0060</w:t>
                  </w:r>
                </w:p>
              </w:tc>
              <w:tc>
                <w:tcPr>
                  <w:tcW w:w="3397" w:type="dxa"/>
                </w:tcPr>
                <w:p w14:paraId="3131F1C6" w14:textId="77777777" w:rsidR="000820CC" w:rsidRPr="00CA4E19" w:rsidRDefault="000820CC" w:rsidP="000820CC">
                  <w:pPr>
                    <w:ind w:right="90"/>
                    <w:rPr>
                      <w:b/>
                      <w:bCs/>
                      <w:sz w:val="18"/>
                      <w:szCs w:val="18"/>
                      <w:u w:val="single"/>
                      <w:lang w:val="ro-RO"/>
                    </w:rPr>
                  </w:pPr>
                  <w:r w:rsidRPr="00CA4E19">
                    <w:rPr>
                      <w:b/>
                      <w:bCs/>
                      <w:sz w:val="18"/>
                      <w:szCs w:val="18"/>
                      <w:u w:val="single"/>
                      <w:lang w:val="ro-RO"/>
                    </w:rPr>
                    <w:t>Pierderea brută</w:t>
                  </w:r>
                </w:p>
                <w:p w14:paraId="24E37283" w14:textId="6414F64B" w:rsidR="000820CC" w:rsidRPr="00CA4E19" w:rsidRDefault="000820CC" w:rsidP="000820CC">
                  <w:pPr>
                    <w:ind w:right="90"/>
                    <w:rPr>
                      <w:sz w:val="18"/>
                      <w:szCs w:val="18"/>
                      <w:lang w:val="ro-RO"/>
                    </w:rPr>
                  </w:pPr>
                  <w:r w:rsidRPr="00CA4E19">
                    <w:rPr>
                      <w:sz w:val="18"/>
                      <w:szCs w:val="18"/>
                      <w:lang w:val="ro-RO"/>
                    </w:rPr>
                    <w:t>Pierderea brută legată de evenimentul de pierdere raportată pe rândurile 0020, 0120 etc. din formularul C 17.01.</w:t>
                  </w:r>
                </w:p>
              </w:tc>
            </w:tr>
          </w:tbl>
          <w:p w14:paraId="69393060"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20FBB1BA" w14:textId="77777777" w:rsidTr="004F5865">
              <w:trPr>
                <w:trHeight w:val="56"/>
              </w:trPr>
              <w:tc>
                <w:tcPr>
                  <w:tcW w:w="1204" w:type="dxa"/>
                </w:tcPr>
                <w:p w14:paraId="7C689F16" w14:textId="77777777" w:rsidR="000820CC" w:rsidRPr="00CA4E19" w:rsidRDefault="000820CC" w:rsidP="000820CC">
                  <w:pPr>
                    <w:ind w:right="90"/>
                    <w:rPr>
                      <w:sz w:val="18"/>
                      <w:szCs w:val="18"/>
                      <w:lang w:val="ro-RO"/>
                    </w:rPr>
                  </w:pPr>
                  <w:r w:rsidRPr="00CA4E19">
                    <w:rPr>
                      <w:sz w:val="18"/>
                      <w:szCs w:val="18"/>
                      <w:lang w:val="ro-RO"/>
                    </w:rPr>
                    <w:t>0060</w:t>
                  </w:r>
                </w:p>
              </w:tc>
              <w:tc>
                <w:tcPr>
                  <w:tcW w:w="3397" w:type="dxa"/>
                </w:tcPr>
                <w:p w14:paraId="54ABFF89" w14:textId="77777777" w:rsidR="000820CC" w:rsidRPr="00CA4E19" w:rsidRDefault="000820CC" w:rsidP="000820CC">
                  <w:pPr>
                    <w:ind w:right="90"/>
                    <w:rPr>
                      <w:b/>
                      <w:bCs/>
                      <w:sz w:val="18"/>
                      <w:szCs w:val="18"/>
                      <w:u w:val="single"/>
                      <w:lang w:val="ro-RO"/>
                    </w:rPr>
                  </w:pPr>
                  <w:r w:rsidRPr="00CA4E19">
                    <w:rPr>
                      <w:b/>
                      <w:bCs/>
                      <w:sz w:val="18"/>
                      <w:szCs w:val="18"/>
                      <w:u w:val="single"/>
                      <w:lang w:val="ro-RO"/>
                    </w:rPr>
                    <w:t>Pierderea brută</w:t>
                  </w:r>
                </w:p>
                <w:p w14:paraId="6576FE03" w14:textId="13641FC2" w:rsidR="000820CC" w:rsidRPr="00CA4E19" w:rsidRDefault="000820CC" w:rsidP="000820CC">
                  <w:pPr>
                    <w:ind w:right="90"/>
                    <w:rPr>
                      <w:sz w:val="18"/>
                      <w:szCs w:val="18"/>
                      <w:lang w:val="ro-RO"/>
                    </w:rPr>
                  </w:pPr>
                  <w:r w:rsidRPr="00CA4E19">
                    <w:rPr>
                      <w:sz w:val="18"/>
                      <w:szCs w:val="18"/>
                      <w:lang w:val="ro-RO"/>
                    </w:rPr>
                    <w:t>Pierderea brută legată de evenimentul de pierdere raportată pe rândurile 0020, 0120</w:t>
                  </w:r>
                  <w:r w:rsidR="0022408D" w:rsidRPr="00CA4E19">
                    <w:rPr>
                      <w:sz w:val="18"/>
                      <w:szCs w:val="18"/>
                      <w:lang w:val="ro-RO"/>
                    </w:rPr>
                    <w:t>...0</w:t>
                  </w:r>
                  <w:r w:rsidR="00C70C5D" w:rsidRPr="00CA4E19">
                    <w:rPr>
                      <w:sz w:val="18"/>
                      <w:szCs w:val="18"/>
                      <w:lang w:val="ro-RO"/>
                    </w:rPr>
                    <w:t>8</w:t>
                  </w:r>
                  <w:r w:rsidR="0022408D" w:rsidRPr="00CA4E19">
                    <w:rPr>
                      <w:sz w:val="18"/>
                      <w:szCs w:val="18"/>
                      <w:lang w:val="ro-RO"/>
                    </w:rPr>
                    <w:t>20</w:t>
                  </w:r>
                  <w:r w:rsidRPr="00CA4E19">
                    <w:rPr>
                      <w:sz w:val="18"/>
                      <w:szCs w:val="18"/>
                      <w:lang w:val="ro-RO"/>
                    </w:rPr>
                    <w:t xml:space="preserve"> din formularul C 17.01.</w:t>
                  </w:r>
                </w:p>
              </w:tc>
            </w:tr>
          </w:tbl>
          <w:p w14:paraId="5201D1F4" w14:textId="77777777" w:rsidR="000820CC" w:rsidRPr="00CA4E19" w:rsidRDefault="000820CC" w:rsidP="000820CC">
            <w:pPr>
              <w:ind w:right="90"/>
              <w:rPr>
                <w:sz w:val="18"/>
                <w:szCs w:val="18"/>
                <w:lang w:val="it-IT"/>
              </w:rPr>
            </w:pPr>
          </w:p>
        </w:tc>
        <w:tc>
          <w:tcPr>
            <w:tcW w:w="1825" w:type="dxa"/>
          </w:tcPr>
          <w:p w14:paraId="2AE059E1" w14:textId="350AD9F9"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7BE4D737" w14:textId="77777777" w:rsidR="000820CC" w:rsidRPr="00CA4E19" w:rsidRDefault="000820CC" w:rsidP="000820CC">
            <w:pPr>
              <w:jc w:val="both"/>
              <w:rPr>
                <w:bCs/>
                <w:sz w:val="18"/>
                <w:szCs w:val="18"/>
                <w:lang w:val="ro-RO"/>
              </w:rPr>
            </w:pPr>
          </w:p>
        </w:tc>
      </w:tr>
      <w:tr w:rsidR="000820CC" w:rsidRPr="00CA4E19" w14:paraId="1D1CCD9A"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69C110E7" w14:textId="77777777" w:rsidTr="004F5865">
              <w:trPr>
                <w:trHeight w:val="56"/>
              </w:trPr>
              <w:tc>
                <w:tcPr>
                  <w:tcW w:w="1204" w:type="dxa"/>
                </w:tcPr>
                <w:p w14:paraId="68EEDE8E" w14:textId="01A3F5A2" w:rsidR="000820CC" w:rsidRPr="00CA4E19" w:rsidRDefault="000820CC" w:rsidP="000820CC">
                  <w:pPr>
                    <w:tabs>
                      <w:tab w:val="left" w:pos="490"/>
                    </w:tabs>
                    <w:ind w:right="90"/>
                    <w:rPr>
                      <w:sz w:val="18"/>
                      <w:szCs w:val="18"/>
                      <w:lang w:val="ro-RO"/>
                    </w:rPr>
                  </w:pPr>
                  <w:r w:rsidRPr="00CA4E19">
                    <w:rPr>
                      <w:sz w:val="18"/>
                      <w:szCs w:val="18"/>
                      <w:lang w:val="ro-RO"/>
                    </w:rPr>
                    <w:t>0070</w:t>
                  </w:r>
                  <w:r w:rsidRPr="00CA4E19">
                    <w:rPr>
                      <w:sz w:val="18"/>
                      <w:szCs w:val="18"/>
                      <w:lang w:val="ro-RO"/>
                    </w:rPr>
                    <w:tab/>
                  </w:r>
                </w:p>
              </w:tc>
              <w:tc>
                <w:tcPr>
                  <w:tcW w:w="3397" w:type="dxa"/>
                </w:tcPr>
                <w:p w14:paraId="0EDA1ED0" w14:textId="77777777" w:rsidR="000820CC" w:rsidRPr="00CA4E19" w:rsidRDefault="000820CC" w:rsidP="000820CC">
                  <w:pPr>
                    <w:ind w:right="90"/>
                    <w:rPr>
                      <w:b/>
                      <w:bCs/>
                      <w:sz w:val="18"/>
                      <w:szCs w:val="18"/>
                      <w:u w:val="single"/>
                      <w:lang w:val="ro-RO"/>
                    </w:rPr>
                  </w:pPr>
                  <w:r w:rsidRPr="00CA4E19">
                    <w:rPr>
                      <w:b/>
                      <w:bCs/>
                      <w:sz w:val="18"/>
                      <w:szCs w:val="18"/>
                      <w:u w:val="single"/>
                      <w:lang w:val="ro-RO"/>
                    </w:rPr>
                    <w:t>Pierderea brută excluzând recuperările directe</w:t>
                  </w:r>
                </w:p>
                <w:p w14:paraId="2EDCDAC2" w14:textId="60DCD2AC" w:rsidR="000820CC" w:rsidRPr="00CA4E19" w:rsidRDefault="000820CC" w:rsidP="000820CC">
                  <w:pPr>
                    <w:ind w:right="90"/>
                    <w:rPr>
                      <w:sz w:val="18"/>
                      <w:szCs w:val="18"/>
                      <w:lang w:val="ro-RO"/>
                    </w:rPr>
                  </w:pPr>
                  <w:r w:rsidRPr="00CA4E19">
                    <w:rPr>
                      <w:sz w:val="18"/>
                      <w:szCs w:val="18"/>
                      <w:lang w:val="ro-RO"/>
                    </w:rPr>
                    <w:t>Pierderea brută legată de evenimentul de pierdere raportată pe rândurile 0020, 0120 etc. din formularul C 17.01, excluzând recuperările directe relevante pentru evenimentul de pierdere respectiv.</w:t>
                  </w:r>
                </w:p>
              </w:tc>
            </w:tr>
          </w:tbl>
          <w:p w14:paraId="726FA459"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4BC70704" w14:textId="77777777" w:rsidTr="004F5865">
              <w:trPr>
                <w:trHeight w:val="56"/>
              </w:trPr>
              <w:tc>
                <w:tcPr>
                  <w:tcW w:w="1204" w:type="dxa"/>
                </w:tcPr>
                <w:p w14:paraId="741DEB02" w14:textId="77777777" w:rsidR="000820CC" w:rsidRPr="00CA4E19" w:rsidRDefault="000820CC" w:rsidP="000820CC">
                  <w:pPr>
                    <w:tabs>
                      <w:tab w:val="left" w:pos="490"/>
                    </w:tabs>
                    <w:ind w:right="90"/>
                    <w:rPr>
                      <w:sz w:val="18"/>
                      <w:szCs w:val="18"/>
                      <w:lang w:val="ro-RO"/>
                    </w:rPr>
                  </w:pPr>
                  <w:r w:rsidRPr="00CA4E19">
                    <w:rPr>
                      <w:sz w:val="18"/>
                      <w:szCs w:val="18"/>
                      <w:lang w:val="ro-RO"/>
                    </w:rPr>
                    <w:t>0070</w:t>
                  </w:r>
                  <w:r w:rsidRPr="00CA4E19">
                    <w:rPr>
                      <w:sz w:val="18"/>
                      <w:szCs w:val="18"/>
                      <w:lang w:val="ro-RO"/>
                    </w:rPr>
                    <w:tab/>
                  </w:r>
                </w:p>
              </w:tc>
              <w:tc>
                <w:tcPr>
                  <w:tcW w:w="3397" w:type="dxa"/>
                </w:tcPr>
                <w:p w14:paraId="3ACDAA48" w14:textId="77777777" w:rsidR="000820CC" w:rsidRPr="00CA4E19" w:rsidRDefault="000820CC" w:rsidP="000820CC">
                  <w:pPr>
                    <w:ind w:right="90"/>
                    <w:rPr>
                      <w:b/>
                      <w:bCs/>
                      <w:sz w:val="18"/>
                      <w:szCs w:val="18"/>
                      <w:u w:val="single"/>
                      <w:lang w:val="ro-RO"/>
                    </w:rPr>
                  </w:pPr>
                  <w:r w:rsidRPr="00CA4E19">
                    <w:rPr>
                      <w:b/>
                      <w:bCs/>
                      <w:sz w:val="18"/>
                      <w:szCs w:val="18"/>
                      <w:u w:val="single"/>
                      <w:lang w:val="ro-RO"/>
                    </w:rPr>
                    <w:t>Pierderea brută excluzând recuperările directe</w:t>
                  </w:r>
                </w:p>
                <w:p w14:paraId="7F0A5E0D" w14:textId="03230C41" w:rsidR="000820CC" w:rsidRPr="00CA4E19" w:rsidRDefault="000820CC" w:rsidP="000820CC">
                  <w:pPr>
                    <w:ind w:right="90"/>
                    <w:rPr>
                      <w:sz w:val="18"/>
                      <w:szCs w:val="18"/>
                      <w:lang w:val="ro-RO"/>
                    </w:rPr>
                  </w:pPr>
                  <w:r w:rsidRPr="00CA4E19">
                    <w:rPr>
                      <w:sz w:val="18"/>
                      <w:szCs w:val="18"/>
                      <w:lang w:val="ro-RO"/>
                    </w:rPr>
                    <w:t>Pierderea brută legată de evenimentul de pierdere raportată pe rândurile 0020, 0120</w:t>
                  </w:r>
                  <w:r w:rsidR="0022408D" w:rsidRPr="00CA4E19">
                    <w:rPr>
                      <w:sz w:val="18"/>
                      <w:szCs w:val="18"/>
                      <w:lang w:val="ro-RO"/>
                    </w:rPr>
                    <w:t>...0</w:t>
                  </w:r>
                  <w:r w:rsidR="00C70C5D" w:rsidRPr="00CA4E19">
                    <w:rPr>
                      <w:sz w:val="18"/>
                      <w:szCs w:val="18"/>
                      <w:lang w:val="ro-RO"/>
                    </w:rPr>
                    <w:t>8</w:t>
                  </w:r>
                  <w:r w:rsidR="0022408D" w:rsidRPr="00CA4E19">
                    <w:rPr>
                      <w:sz w:val="18"/>
                      <w:szCs w:val="18"/>
                      <w:lang w:val="ro-RO"/>
                    </w:rPr>
                    <w:t>20</w:t>
                  </w:r>
                  <w:r w:rsidRPr="00CA4E19">
                    <w:rPr>
                      <w:sz w:val="18"/>
                      <w:szCs w:val="18"/>
                      <w:lang w:val="ro-RO"/>
                    </w:rPr>
                    <w:t xml:space="preserve"> din formularul C 17.01, excluzând recuperările directe relevante pentru evenimentul de pierdere respectiv.</w:t>
                  </w:r>
                </w:p>
              </w:tc>
            </w:tr>
          </w:tbl>
          <w:p w14:paraId="4000D70E" w14:textId="77777777" w:rsidR="000820CC" w:rsidRPr="00CA4E19" w:rsidRDefault="000820CC" w:rsidP="000820CC">
            <w:pPr>
              <w:ind w:right="90"/>
              <w:rPr>
                <w:sz w:val="18"/>
                <w:szCs w:val="18"/>
                <w:lang w:val="ro-RO"/>
              </w:rPr>
            </w:pPr>
          </w:p>
        </w:tc>
        <w:tc>
          <w:tcPr>
            <w:tcW w:w="1825" w:type="dxa"/>
          </w:tcPr>
          <w:p w14:paraId="7B46FD23" w14:textId="03AA3DA0"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6D6A2BBC" w14:textId="77777777" w:rsidR="000820CC" w:rsidRPr="00CA4E19" w:rsidRDefault="000820CC" w:rsidP="000820CC">
            <w:pPr>
              <w:jc w:val="both"/>
              <w:rPr>
                <w:bCs/>
                <w:sz w:val="18"/>
                <w:szCs w:val="18"/>
                <w:lang w:val="ro-RO"/>
              </w:rPr>
            </w:pPr>
          </w:p>
        </w:tc>
      </w:tr>
      <w:tr w:rsidR="000820CC" w:rsidRPr="00CA4E19" w14:paraId="64542455"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26E2E3A6" w14:textId="77777777" w:rsidTr="004F5865">
              <w:trPr>
                <w:trHeight w:val="56"/>
              </w:trPr>
              <w:tc>
                <w:tcPr>
                  <w:tcW w:w="1204" w:type="dxa"/>
                </w:tcPr>
                <w:p w14:paraId="3A53DE9A" w14:textId="00382C06" w:rsidR="000820CC" w:rsidRPr="00CA4E19" w:rsidRDefault="000820CC" w:rsidP="000820CC">
                  <w:pPr>
                    <w:ind w:right="90"/>
                    <w:rPr>
                      <w:sz w:val="18"/>
                      <w:szCs w:val="18"/>
                      <w:lang w:val="ro-RO"/>
                    </w:rPr>
                  </w:pPr>
                  <w:r w:rsidRPr="00CA4E19">
                    <w:rPr>
                      <w:sz w:val="18"/>
                      <w:szCs w:val="18"/>
                      <w:lang w:val="ro-RO"/>
                    </w:rPr>
                    <w:t>0080 - 0160</w:t>
                  </w:r>
                </w:p>
              </w:tc>
              <w:tc>
                <w:tcPr>
                  <w:tcW w:w="3397" w:type="dxa"/>
                </w:tcPr>
                <w:p w14:paraId="07369322" w14:textId="77777777" w:rsidR="000820CC" w:rsidRPr="00CA4E19" w:rsidRDefault="000820CC" w:rsidP="000820CC">
                  <w:pPr>
                    <w:ind w:right="90"/>
                    <w:rPr>
                      <w:b/>
                      <w:bCs/>
                      <w:sz w:val="18"/>
                      <w:szCs w:val="18"/>
                      <w:u w:val="single"/>
                      <w:lang w:val="ro-RO"/>
                    </w:rPr>
                  </w:pPr>
                  <w:r w:rsidRPr="00CA4E19">
                    <w:rPr>
                      <w:b/>
                      <w:bCs/>
                      <w:sz w:val="18"/>
                      <w:szCs w:val="18"/>
                      <w:u w:val="single"/>
                      <w:lang w:val="ro-RO"/>
                    </w:rPr>
                    <w:t>Pierderea brută pe linii de activitate</w:t>
                  </w:r>
                </w:p>
                <w:p w14:paraId="3E8F9F66" w14:textId="53B72DBC" w:rsidR="000820CC" w:rsidRPr="00CA4E19" w:rsidRDefault="000820CC" w:rsidP="000820CC">
                  <w:pPr>
                    <w:ind w:right="90"/>
                    <w:rPr>
                      <w:sz w:val="18"/>
                      <w:szCs w:val="18"/>
                      <w:lang w:val="ro-RO"/>
                    </w:rPr>
                  </w:pPr>
                  <w:r w:rsidRPr="00CA4E19">
                    <w:rPr>
                      <w:sz w:val="18"/>
                      <w:szCs w:val="18"/>
                      <w:lang w:val="ro-RO"/>
                    </w:rPr>
                    <w:t>Pierderea brută, astfel cum se raportează în coloana 0060, se alocă liniilor de activitate relevante, astfel cum sunt menționate în tabelul 2 din secțiunea 4.2.1.</w:t>
                  </w:r>
                </w:p>
              </w:tc>
            </w:tr>
          </w:tbl>
          <w:p w14:paraId="15D35730"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0B667B8F" w14:textId="77777777" w:rsidTr="004F5865">
              <w:trPr>
                <w:trHeight w:val="56"/>
              </w:trPr>
              <w:tc>
                <w:tcPr>
                  <w:tcW w:w="1204" w:type="dxa"/>
                </w:tcPr>
                <w:p w14:paraId="587B89ED" w14:textId="77777777" w:rsidR="000820CC" w:rsidRPr="00CA4E19" w:rsidRDefault="000820CC" w:rsidP="000820CC">
                  <w:pPr>
                    <w:ind w:right="90"/>
                    <w:rPr>
                      <w:sz w:val="18"/>
                      <w:szCs w:val="18"/>
                      <w:lang w:val="ro-RO"/>
                    </w:rPr>
                  </w:pPr>
                  <w:r w:rsidRPr="00CA4E19">
                    <w:rPr>
                      <w:sz w:val="18"/>
                      <w:szCs w:val="18"/>
                      <w:lang w:val="ro-RO"/>
                    </w:rPr>
                    <w:t>0080 - 0160</w:t>
                  </w:r>
                </w:p>
              </w:tc>
              <w:tc>
                <w:tcPr>
                  <w:tcW w:w="3397" w:type="dxa"/>
                </w:tcPr>
                <w:p w14:paraId="166731DA" w14:textId="77777777" w:rsidR="000820CC" w:rsidRPr="00CA4E19" w:rsidRDefault="000820CC" w:rsidP="000820CC">
                  <w:pPr>
                    <w:ind w:right="90"/>
                    <w:rPr>
                      <w:b/>
                      <w:bCs/>
                      <w:sz w:val="18"/>
                      <w:szCs w:val="18"/>
                      <w:u w:val="single"/>
                      <w:lang w:val="ro-RO"/>
                    </w:rPr>
                  </w:pPr>
                  <w:r w:rsidRPr="00CA4E19">
                    <w:rPr>
                      <w:b/>
                      <w:bCs/>
                      <w:sz w:val="18"/>
                      <w:szCs w:val="18"/>
                      <w:u w:val="single"/>
                      <w:lang w:val="ro-RO"/>
                    </w:rPr>
                    <w:t>Pierderea brută pe linii de activitate</w:t>
                  </w:r>
                </w:p>
                <w:p w14:paraId="0FF02920" w14:textId="12EC83F1" w:rsidR="000820CC" w:rsidRPr="00CA4E19" w:rsidRDefault="000820CC" w:rsidP="000820CC">
                  <w:pPr>
                    <w:ind w:right="90"/>
                    <w:rPr>
                      <w:sz w:val="18"/>
                      <w:szCs w:val="18"/>
                      <w:lang w:val="ro-RO"/>
                    </w:rPr>
                  </w:pPr>
                  <w:r w:rsidRPr="00CA4E19">
                    <w:rPr>
                      <w:sz w:val="18"/>
                      <w:szCs w:val="18"/>
                      <w:lang w:val="ro-RO"/>
                    </w:rPr>
                    <w:t>Pierderea brută, astfel cum se raportează în coloana 0060, se alocă liniilor de activitate relevante, astfel cum sunt menționate în tabelul 2 din secțiunea 1, capitolul II din prezenta anexă</w:t>
                  </w:r>
                </w:p>
              </w:tc>
            </w:tr>
          </w:tbl>
          <w:p w14:paraId="67C48F1F" w14:textId="77777777" w:rsidR="000820CC" w:rsidRPr="00CA4E19" w:rsidRDefault="000820CC" w:rsidP="000820CC">
            <w:pPr>
              <w:ind w:right="90"/>
              <w:rPr>
                <w:sz w:val="18"/>
                <w:szCs w:val="18"/>
                <w:lang w:val="ro-RO"/>
              </w:rPr>
            </w:pPr>
          </w:p>
        </w:tc>
        <w:tc>
          <w:tcPr>
            <w:tcW w:w="1825" w:type="dxa"/>
          </w:tcPr>
          <w:p w14:paraId="7AB38B6C" w14:textId="060AD2C1"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54F8B567" w14:textId="77777777" w:rsidR="000820CC" w:rsidRPr="00CA4E19" w:rsidRDefault="000820CC" w:rsidP="000820CC">
            <w:pPr>
              <w:jc w:val="both"/>
              <w:rPr>
                <w:bCs/>
                <w:sz w:val="18"/>
                <w:szCs w:val="18"/>
                <w:lang w:val="ro-RO"/>
              </w:rPr>
            </w:pPr>
          </w:p>
        </w:tc>
      </w:tr>
      <w:tr w:rsidR="000820CC" w:rsidRPr="00CA4E19" w14:paraId="26F2EA82"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01CD3A2F" w14:textId="77777777" w:rsidTr="004F5865">
              <w:trPr>
                <w:trHeight w:val="56"/>
              </w:trPr>
              <w:tc>
                <w:tcPr>
                  <w:tcW w:w="1204" w:type="dxa"/>
                </w:tcPr>
                <w:p w14:paraId="502BB08C" w14:textId="3BA57F11" w:rsidR="000820CC" w:rsidRPr="00CA4E19" w:rsidRDefault="000820CC" w:rsidP="000820CC">
                  <w:pPr>
                    <w:ind w:right="90"/>
                    <w:rPr>
                      <w:sz w:val="18"/>
                      <w:szCs w:val="18"/>
                      <w:lang w:val="ro-RO"/>
                    </w:rPr>
                  </w:pPr>
                  <w:r w:rsidRPr="00CA4E19">
                    <w:rPr>
                      <w:sz w:val="18"/>
                      <w:szCs w:val="18"/>
                      <w:lang w:val="ro-RO"/>
                    </w:rPr>
                    <w:t>0170</w:t>
                  </w:r>
                </w:p>
              </w:tc>
              <w:tc>
                <w:tcPr>
                  <w:tcW w:w="3397" w:type="dxa"/>
                </w:tcPr>
                <w:p w14:paraId="216F073A" w14:textId="77777777" w:rsidR="000820CC" w:rsidRPr="00CA4E19" w:rsidRDefault="000820CC" w:rsidP="000820CC">
                  <w:pPr>
                    <w:ind w:right="90"/>
                    <w:rPr>
                      <w:b/>
                      <w:bCs/>
                      <w:sz w:val="18"/>
                      <w:szCs w:val="18"/>
                      <w:u w:val="single"/>
                      <w:lang w:val="ro-RO"/>
                    </w:rPr>
                  </w:pPr>
                  <w:r w:rsidRPr="00CA4E19">
                    <w:rPr>
                      <w:b/>
                      <w:bCs/>
                      <w:sz w:val="18"/>
                      <w:szCs w:val="18"/>
                      <w:u w:val="single"/>
                      <w:lang w:val="ro-RO"/>
                    </w:rPr>
                    <w:t>Denumirea entității juridice</w:t>
                  </w:r>
                </w:p>
                <w:p w14:paraId="3720D662" w14:textId="3B74F850" w:rsidR="000820CC" w:rsidRPr="00CA4E19" w:rsidRDefault="000820CC" w:rsidP="000820CC">
                  <w:pPr>
                    <w:ind w:right="90"/>
                    <w:rPr>
                      <w:sz w:val="18"/>
                      <w:szCs w:val="18"/>
                      <w:lang w:val="ro-RO"/>
                    </w:rPr>
                  </w:pPr>
                  <w:r w:rsidRPr="00CA4E19">
                    <w:rPr>
                      <w:sz w:val="18"/>
                      <w:szCs w:val="18"/>
                      <w:lang w:val="ro-RO"/>
                    </w:rPr>
                    <w:t>Denumirea entității juridice, astfel cum se raportează în coloana 0011 din C 06.02, în cadrul căreia s-a produs pierderea (sau cea mai mare parte a pierderii, în cazul în care au fost afectate mai multe entități).</w:t>
                  </w:r>
                </w:p>
              </w:tc>
            </w:tr>
          </w:tbl>
          <w:p w14:paraId="1C90EE03"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74CA3AC2" w14:textId="77777777" w:rsidTr="004F5865">
              <w:trPr>
                <w:trHeight w:val="56"/>
              </w:trPr>
              <w:tc>
                <w:tcPr>
                  <w:tcW w:w="1204" w:type="dxa"/>
                </w:tcPr>
                <w:p w14:paraId="0F479476" w14:textId="77777777" w:rsidR="000820CC" w:rsidRPr="00CA4E19" w:rsidRDefault="000820CC" w:rsidP="000820CC">
                  <w:pPr>
                    <w:ind w:right="90"/>
                    <w:rPr>
                      <w:sz w:val="18"/>
                      <w:szCs w:val="18"/>
                      <w:lang w:val="ro-RO"/>
                    </w:rPr>
                  </w:pPr>
                  <w:r w:rsidRPr="00CA4E19">
                    <w:rPr>
                      <w:sz w:val="18"/>
                      <w:szCs w:val="18"/>
                      <w:lang w:val="ro-RO"/>
                    </w:rPr>
                    <w:t>0170</w:t>
                  </w:r>
                </w:p>
              </w:tc>
              <w:tc>
                <w:tcPr>
                  <w:tcW w:w="3397" w:type="dxa"/>
                </w:tcPr>
                <w:p w14:paraId="48171D93" w14:textId="77777777" w:rsidR="000820CC" w:rsidRPr="00CA4E19" w:rsidRDefault="000820CC" w:rsidP="000820CC">
                  <w:pPr>
                    <w:ind w:right="90"/>
                    <w:rPr>
                      <w:b/>
                      <w:bCs/>
                      <w:sz w:val="18"/>
                      <w:szCs w:val="18"/>
                      <w:u w:val="single"/>
                      <w:lang w:val="ro-RO"/>
                    </w:rPr>
                  </w:pPr>
                  <w:r w:rsidRPr="00CA4E19">
                    <w:rPr>
                      <w:b/>
                      <w:bCs/>
                      <w:sz w:val="18"/>
                      <w:szCs w:val="18"/>
                      <w:u w:val="single"/>
                      <w:lang w:val="ro-RO"/>
                    </w:rPr>
                    <w:t>Denumirea entității juridice</w:t>
                  </w:r>
                </w:p>
                <w:p w14:paraId="39D67EC6" w14:textId="0A935E13" w:rsidR="000820CC" w:rsidRPr="00CA4E19" w:rsidRDefault="000820CC" w:rsidP="000820CC">
                  <w:pPr>
                    <w:ind w:right="90"/>
                    <w:rPr>
                      <w:sz w:val="18"/>
                      <w:szCs w:val="18"/>
                      <w:lang w:val="ro-RO"/>
                    </w:rPr>
                  </w:pPr>
                  <w:r w:rsidRPr="00CA4E19">
                    <w:rPr>
                      <w:sz w:val="18"/>
                      <w:szCs w:val="18"/>
                      <w:lang w:val="ro-RO"/>
                    </w:rPr>
                    <w:t>Denumirea entității juridice aflate în perimetrul de consolidare în cadrul căreia s-a produs pierderea (sau cea mai mare parte a pierderii, în cazul în care au fost afectate mai multe entități).</w:t>
                  </w:r>
                </w:p>
              </w:tc>
            </w:tr>
          </w:tbl>
          <w:p w14:paraId="7F07A58E" w14:textId="77777777" w:rsidR="000820CC" w:rsidRPr="00CA4E19" w:rsidRDefault="000820CC" w:rsidP="000820CC">
            <w:pPr>
              <w:ind w:right="90"/>
              <w:rPr>
                <w:sz w:val="18"/>
                <w:szCs w:val="18"/>
                <w:lang w:val="ro-RO"/>
              </w:rPr>
            </w:pPr>
          </w:p>
        </w:tc>
        <w:tc>
          <w:tcPr>
            <w:tcW w:w="1825" w:type="dxa"/>
          </w:tcPr>
          <w:p w14:paraId="636728D4" w14:textId="1A7CCB94"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07962AC1" w14:textId="77777777" w:rsidR="000820CC" w:rsidRPr="00CA4E19" w:rsidRDefault="000820CC" w:rsidP="000820CC">
            <w:pPr>
              <w:jc w:val="both"/>
              <w:rPr>
                <w:bCs/>
                <w:sz w:val="18"/>
                <w:szCs w:val="18"/>
                <w:lang w:val="ro-RO"/>
              </w:rPr>
            </w:pPr>
          </w:p>
        </w:tc>
      </w:tr>
      <w:tr w:rsidR="000820CC" w:rsidRPr="00CA4E19" w14:paraId="06491054"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61EFCAA1" w14:textId="77777777" w:rsidTr="004F5865">
              <w:trPr>
                <w:trHeight w:val="56"/>
              </w:trPr>
              <w:tc>
                <w:tcPr>
                  <w:tcW w:w="1204" w:type="dxa"/>
                </w:tcPr>
                <w:p w14:paraId="3F49FA8F" w14:textId="0B0EC521" w:rsidR="000820CC" w:rsidRPr="00CA4E19" w:rsidRDefault="000820CC" w:rsidP="000820CC">
                  <w:pPr>
                    <w:ind w:right="90"/>
                    <w:rPr>
                      <w:sz w:val="18"/>
                      <w:szCs w:val="18"/>
                      <w:lang w:val="ro-RO"/>
                    </w:rPr>
                  </w:pPr>
                  <w:r w:rsidRPr="00CA4E19">
                    <w:rPr>
                      <w:sz w:val="18"/>
                      <w:szCs w:val="18"/>
                      <w:lang w:val="ro-RO"/>
                    </w:rPr>
                    <w:t>0181</w:t>
                  </w:r>
                </w:p>
              </w:tc>
              <w:tc>
                <w:tcPr>
                  <w:tcW w:w="3397" w:type="dxa"/>
                </w:tcPr>
                <w:p w14:paraId="62C2398E" w14:textId="77777777" w:rsidR="000820CC" w:rsidRPr="00CA4E19" w:rsidRDefault="000820CC" w:rsidP="000820CC">
                  <w:pPr>
                    <w:ind w:right="90"/>
                    <w:rPr>
                      <w:b/>
                      <w:bCs/>
                      <w:sz w:val="18"/>
                      <w:szCs w:val="18"/>
                      <w:u w:val="single"/>
                      <w:lang w:val="ro-RO"/>
                    </w:rPr>
                  </w:pPr>
                  <w:r w:rsidRPr="00CA4E19">
                    <w:rPr>
                      <w:b/>
                      <w:bCs/>
                      <w:sz w:val="18"/>
                      <w:szCs w:val="18"/>
                      <w:u w:val="single"/>
                      <w:lang w:val="ro-RO"/>
                    </w:rPr>
                    <w:t>Cod</w:t>
                  </w:r>
                </w:p>
                <w:p w14:paraId="141E1A9E" w14:textId="5026F3F2" w:rsidR="000820CC" w:rsidRPr="00CA4E19" w:rsidRDefault="000820CC" w:rsidP="000820CC">
                  <w:pPr>
                    <w:ind w:right="90"/>
                    <w:rPr>
                      <w:sz w:val="18"/>
                      <w:szCs w:val="18"/>
                      <w:lang w:val="ro-RO"/>
                    </w:rPr>
                  </w:pPr>
                  <w:r w:rsidRPr="00CA4E19">
                    <w:rPr>
                      <w:sz w:val="18"/>
                      <w:szCs w:val="18"/>
                      <w:lang w:val="ro-RO"/>
                    </w:rPr>
                    <w:t>Codul entității juridice, astfel cum se raportează în coloana 0021 din C 06.02, în cadrul căreia s-a produs pierderea (sau cea mai mare parte a pierderii, în cazul în care au fost afectate mai multe entități).</w:t>
                  </w:r>
                </w:p>
              </w:tc>
            </w:tr>
          </w:tbl>
          <w:p w14:paraId="2A1A3371"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68"/>
              <w:gridCol w:w="3333"/>
            </w:tblGrid>
            <w:tr w:rsidR="00FD73BA" w:rsidRPr="00CA4E19" w14:paraId="0A7975EB" w14:textId="77777777" w:rsidTr="00FD73BA">
              <w:trPr>
                <w:trHeight w:val="56"/>
              </w:trPr>
              <w:tc>
                <w:tcPr>
                  <w:tcW w:w="1268" w:type="dxa"/>
                  <w:shd w:val="clear" w:color="auto" w:fill="auto"/>
                </w:tcPr>
                <w:p w14:paraId="50035A21" w14:textId="5457BA5C" w:rsidR="00FD73BA" w:rsidRPr="00CA4E19" w:rsidRDefault="00FD73BA" w:rsidP="000820CC">
                  <w:pPr>
                    <w:ind w:right="90"/>
                    <w:rPr>
                      <w:sz w:val="18"/>
                      <w:szCs w:val="18"/>
                      <w:lang w:val="ro-RO"/>
                    </w:rPr>
                  </w:pPr>
                  <w:r w:rsidRPr="00CA4E19">
                    <w:rPr>
                      <w:sz w:val="18"/>
                      <w:szCs w:val="18"/>
                    </w:rPr>
                    <w:t>0181</w:t>
                  </w:r>
                </w:p>
              </w:tc>
              <w:tc>
                <w:tcPr>
                  <w:tcW w:w="3333" w:type="dxa"/>
                  <w:shd w:val="clear" w:color="auto" w:fill="auto"/>
                </w:tcPr>
                <w:p w14:paraId="661ECDAB" w14:textId="77777777" w:rsidR="00FD73BA" w:rsidRPr="00CA4E19" w:rsidRDefault="00FD73BA" w:rsidP="000820CC">
                  <w:pPr>
                    <w:suppressAutoHyphens/>
                    <w:rPr>
                      <w:rStyle w:val="InstructionsTabelleberschrift"/>
                      <w:rFonts w:ascii="Times New Roman" w:hAnsi="Times New Roman"/>
                      <w:sz w:val="18"/>
                      <w:szCs w:val="18"/>
                      <w:lang w:val="ro-RO"/>
                    </w:rPr>
                  </w:pPr>
                  <w:r w:rsidRPr="00CA4E19">
                    <w:rPr>
                      <w:rStyle w:val="InstructionsTabelleberschrift"/>
                      <w:rFonts w:ascii="Times New Roman" w:hAnsi="Times New Roman"/>
                      <w:sz w:val="18"/>
                      <w:szCs w:val="18"/>
                      <w:lang w:val="ro-RO"/>
                    </w:rPr>
                    <w:t>Cod</w:t>
                  </w:r>
                </w:p>
                <w:p w14:paraId="46C4F4B0" w14:textId="77777777" w:rsidR="00FD73BA" w:rsidRPr="00CA4E19" w:rsidRDefault="00FD73BA" w:rsidP="000820CC">
                  <w:pPr>
                    <w:ind w:right="90"/>
                    <w:rPr>
                      <w:sz w:val="18"/>
                      <w:szCs w:val="18"/>
                      <w:lang w:val="ro-RO"/>
                    </w:rPr>
                  </w:pPr>
                </w:p>
                <w:p w14:paraId="0CEBCD12" w14:textId="77777777" w:rsidR="00FD73BA" w:rsidRPr="00CA4E19" w:rsidRDefault="00FD73BA" w:rsidP="008308E7">
                  <w:pPr>
                    <w:ind w:right="90"/>
                    <w:rPr>
                      <w:sz w:val="18"/>
                      <w:szCs w:val="18"/>
                      <w:lang w:val="ro-RO"/>
                    </w:rPr>
                  </w:pPr>
                  <w:r w:rsidRPr="00CA4E19">
                    <w:rPr>
                      <w:sz w:val="18"/>
                      <w:szCs w:val="18"/>
                      <w:lang w:val="ro-RO"/>
                    </w:rPr>
                    <w:t>Codul care face parte din numărul de identificare a rândului trebuie să fie unic pentru fiecare entitate care face obiectul raportării.</w:t>
                  </w:r>
                </w:p>
                <w:p w14:paraId="4D26E9CE" w14:textId="77777777" w:rsidR="00FD73BA" w:rsidRPr="00CA4E19" w:rsidRDefault="00FD73BA" w:rsidP="008308E7">
                  <w:pPr>
                    <w:ind w:right="90"/>
                    <w:rPr>
                      <w:sz w:val="18"/>
                      <w:szCs w:val="18"/>
                      <w:lang w:val="ro-RO"/>
                    </w:rPr>
                  </w:pPr>
                  <w:r w:rsidRPr="00CA4E19">
                    <w:rPr>
                      <w:sz w:val="18"/>
                      <w:szCs w:val="18"/>
                      <w:lang w:val="ro-RO"/>
                    </w:rPr>
                    <w:t xml:space="preserve">Pentru băncile rezidente </w:t>
                  </w:r>
                  <w:proofErr w:type="spellStart"/>
                  <w:r w:rsidRPr="00CA4E19">
                    <w:rPr>
                      <w:sz w:val="18"/>
                      <w:szCs w:val="18"/>
                      <w:lang w:val="ro-RO"/>
                    </w:rPr>
                    <w:t>şi</w:t>
                  </w:r>
                  <w:proofErr w:type="spellEnd"/>
                  <w:r w:rsidRPr="00CA4E19">
                    <w:rPr>
                      <w:sz w:val="18"/>
                      <w:szCs w:val="18"/>
                      <w:lang w:val="ro-RO"/>
                    </w:rPr>
                    <w:t xml:space="preserve"> nerezidente se indică codul SWIFT atribuit băncii.</w:t>
                  </w:r>
                </w:p>
                <w:p w14:paraId="68E45B80" w14:textId="77777777" w:rsidR="00FD73BA" w:rsidRPr="00CA4E19" w:rsidRDefault="00FD73BA" w:rsidP="008308E7">
                  <w:pPr>
                    <w:ind w:right="90"/>
                    <w:rPr>
                      <w:sz w:val="18"/>
                      <w:szCs w:val="18"/>
                      <w:lang w:val="ro-RO"/>
                    </w:rPr>
                  </w:pPr>
                  <w:r w:rsidRPr="00CA4E19">
                    <w:rPr>
                      <w:sz w:val="18"/>
                      <w:szCs w:val="18"/>
                      <w:lang w:val="ro-RO"/>
                    </w:rPr>
                    <w:t xml:space="preserve">Pentru alte </w:t>
                  </w:r>
                  <w:proofErr w:type="spellStart"/>
                  <w:r w:rsidRPr="00CA4E19">
                    <w:rPr>
                      <w:sz w:val="18"/>
                      <w:szCs w:val="18"/>
                      <w:lang w:val="ro-RO"/>
                    </w:rPr>
                    <w:t>entităţi</w:t>
                  </w:r>
                  <w:proofErr w:type="spellEnd"/>
                  <w:r w:rsidRPr="00CA4E19">
                    <w:rPr>
                      <w:sz w:val="18"/>
                      <w:szCs w:val="18"/>
                      <w:lang w:val="ro-RO"/>
                    </w:rPr>
                    <w:t xml:space="preserve"> se indică codul IDNO</w:t>
                  </w:r>
                </w:p>
                <w:p w14:paraId="2BA59608" w14:textId="1B972B46" w:rsidR="00FD73BA" w:rsidRPr="00CA4E19" w:rsidRDefault="00FD73BA" w:rsidP="000820CC">
                  <w:pPr>
                    <w:ind w:right="90"/>
                    <w:rPr>
                      <w:sz w:val="18"/>
                      <w:szCs w:val="18"/>
                      <w:lang w:val="ro-RO"/>
                    </w:rPr>
                  </w:pPr>
                  <w:r w:rsidRPr="00CA4E19">
                    <w:rPr>
                      <w:sz w:val="18"/>
                      <w:szCs w:val="18"/>
                      <w:lang w:val="ro-RO"/>
                    </w:rPr>
                    <w:lastRenderedPageBreak/>
                    <w:t xml:space="preserve">Pentru alte </w:t>
                  </w:r>
                  <w:proofErr w:type="spellStart"/>
                  <w:r w:rsidRPr="00CA4E19">
                    <w:rPr>
                      <w:sz w:val="18"/>
                      <w:szCs w:val="18"/>
                      <w:lang w:val="ro-RO"/>
                    </w:rPr>
                    <w:t>entităţi</w:t>
                  </w:r>
                  <w:proofErr w:type="spellEnd"/>
                  <w:r w:rsidRPr="00CA4E19">
                    <w:rPr>
                      <w:sz w:val="18"/>
                      <w:szCs w:val="18"/>
                      <w:lang w:val="ro-RO"/>
                    </w:rPr>
                    <w:t xml:space="preserve"> nerezidente se indică numărul de identificare/înregistrare de stat sau codul fiscal atribuit de către organul abilitat din </w:t>
                  </w:r>
                  <w:proofErr w:type="spellStart"/>
                  <w:r w:rsidRPr="00CA4E19">
                    <w:rPr>
                      <w:sz w:val="18"/>
                      <w:szCs w:val="18"/>
                      <w:lang w:val="ro-RO"/>
                    </w:rPr>
                    <w:t>ţara</w:t>
                  </w:r>
                  <w:proofErr w:type="spellEnd"/>
                  <w:r w:rsidRPr="00CA4E19">
                    <w:rPr>
                      <w:sz w:val="18"/>
                      <w:szCs w:val="18"/>
                      <w:lang w:val="ro-RO"/>
                    </w:rPr>
                    <w:t xml:space="preserve"> de origine a nerezidentului, precedat de codul ISO 3166-1-alfa-2 al </w:t>
                  </w:r>
                  <w:proofErr w:type="spellStart"/>
                  <w:r w:rsidRPr="00CA4E19">
                    <w:rPr>
                      <w:sz w:val="18"/>
                      <w:szCs w:val="18"/>
                      <w:lang w:val="ro-RO"/>
                    </w:rPr>
                    <w:t>ţării</w:t>
                  </w:r>
                  <w:proofErr w:type="spellEnd"/>
                  <w:r w:rsidRPr="00CA4E19">
                    <w:rPr>
                      <w:sz w:val="18"/>
                      <w:szCs w:val="18"/>
                      <w:lang w:val="ro-RO"/>
                    </w:rPr>
                    <w:t xml:space="preserve"> de înregistrare al </w:t>
                  </w:r>
                  <w:proofErr w:type="spellStart"/>
                  <w:r w:rsidRPr="00CA4E19">
                    <w:rPr>
                      <w:sz w:val="18"/>
                      <w:szCs w:val="18"/>
                      <w:lang w:val="ro-RO"/>
                    </w:rPr>
                    <w:t>ţării</w:t>
                  </w:r>
                  <w:proofErr w:type="spellEnd"/>
                  <w:r w:rsidRPr="00CA4E19">
                    <w:rPr>
                      <w:sz w:val="18"/>
                      <w:szCs w:val="18"/>
                      <w:lang w:val="ro-RO"/>
                    </w:rPr>
                    <w:t xml:space="preserve"> în care este înregistrată entitatea nerezidentă.</w:t>
                  </w:r>
                </w:p>
              </w:tc>
            </w:tr>
          </w:tbl>
          <w:p w14:paraId="4A3451D6" w14:textId="77777777" w:rsidR="000820CC" w:rsidRPr="00CA4E19" w:rsidRDefault="000820CC" w:rsidP="000820CC">
            <w:pPr>
              <w:ind w:right="90"/>
              <w:rPr>
                <w:sz w:val="18"/>
                <w:szCs w:val="18"/>
                <w:lang w:val="ro-RO"/>
              </w:rPr>
            </w:pPr>
          </w:p>
        </w:tc>
        <w:tc>
          <w:tcPr>
            <w:tcW w:w="1825" w:type="dxa"/>
          </w:tcPr>
          <w:p w14:paraId="54346C23" w14:textId="6820466E" w:rsidR="000820CC" w:rsidRPr="00CA4E19" w:rsidRDefault="00F9578B" w:rsidP="000820CC">
            <w:pPr>
              <w:jc w:val="both"/>
              <w:rPr>
                <w:sz w:val="18"/>
                <w:szCs w:val="18"/>
                <w:lang w:val="ro-RO"/>
              </w:rPr>
            </w:pPr>
            <w:r w:rsidRPr="00CA4E19">
              <w:rPr>
                <w:sz w:val="18"/>
                <w:szCs w:val="18"/>
                <w:lang w:val="ro-RO"/>
              </w:rPr>
              <w:lastRenderedPageBreak/>
              <w:t>compatibil</w:t>
            </w:r>
          </w:p>
        </w:tc>
        <w:tc>
          <w:tcPr>
            <w:tcW w:w="3606" w:type="dxa"/>
            <w:tcBorders>
              <w:top w:val="single" w:sz="4" w:space="0" w:color="auto"/>
              <w:bottom w:val="single" w:sz="4" w:space="0" w:color="auto"/>
            </w:tcBorders>
          </w:tcPr>
          <w:p w14:paraId="7A255C0B" w14:textId="53273452" w:rsidR="000820CC" w:rsidRPr="00CA4E19" w:rsidRDefault="00F9578B" w:rsidP="000820CC">
            <w:pPr>
              <w:jc w:val="both"/>
              <w:rPr>
                <w:bCs/>
                <w:sz w:val="18"/>
                <w:szCs w:val="18"/>
                <w:lang w:val="ro-RO"/>
              </w:rPr>
            </w:pPr>
            <w:r w:rsidRPr="00CA4E19">
              <w:rPr>
                <w:bCs/>
                <w:sz w:val="18"/>
                <w:szCs w:val="18"/>
                <w:lang w:val="ro-RO"/>
              </w:rPr>
              <w:t>Deși</w:t>
            </w:r>
            <w:r w:rsidR="000820CC" w:rsidRPr="00CA4E19">
              <w:rPr>
                <w:bCs/>
                <w:sz w:val="18"/>
                <w:szCs w:val="18"/>
                <w:lang w:val="ro-RO"/>
              </w:rPr>
              <w:t xml:space="preserve"> formularul C 06.02 din Regulamentul de punere în aplicare nr.2024/3117 încă nu a fost transpus în Instrucțiunea nr.117/2018 </w:t>
            </w:r>
            <w:r w:rsidRPr="00CA4E19">
              <w:rPr>
                <w:bCs/>
                <w:sz w:val="18"/>
                <w:szCs w:val="18"/>
                <w:lang w:val="ro-RO"/>
              </w:rPr>
              <w:t>instrucțiunile de completare a coloanei respective sunt similare cu instrucțiunile de completare a coloanei 0020 din raportul C 77.00 (care a fost transpus în anexa nr.12 din Instrucțiunea nr.117/2018)</w:t>
            </w:r>
            <w:r w:rsidR="000820CC" w:rsidRPr="00CA4E19">
              <w:rPr>
                <w:bCs/>
                <w:sz w:val="18"/>
                <w:szCs w:val="18"/>
                <w:lang w:val="ro-RO"/>
              </w:rPr>
              <w:t>.</w:t>
            </w:r>
            <w:r w:rsidRPr="00CA4E19">
              <w:rPr>
                <w:bCs/>
                <w:sz w:val="18"/>
                <w:szCs w:val="18"/>
                <w:lang w:val="ro-RO"/>
              </w:rPr>
              <w:t xml:space="preserve"> Astfel, instrucțiunile de completare a coloanei 0181 din raportul C 17.02 se racordează la </w:t>
            </w:r>
            <w:r w:rsidRPr="00CA4E19">
              <w:rPr>
                <w:bCs/>
                <w:sz w:val="18"/>
                <w:szCs w:val="18"/>
                <w:lang w:val="ro-RO"/>
              </w:rPr>
              <w:lastRenderedPageBreak/>
              <w:t>instruc</w:t>
            </w:r>
            <w:r w:rsidR="00C05DD4" w:rsidRPr="00CA4E19">
              <w:rPr>
                <w:bCs/>
                <w:sz w:val="18"/>
                <w:szCs w:val="18"/>
                <w:lang w:val="ro-RO"/>
              </w:rPr>
              <w:t>ț</w:t>
            </w:r>
            <w:r w:rsidRPr="00CA4E19">
              <w:rPr>
                <w:bCs/>
                <w:sz w:val="18"/>
                <w:szCs w:val="18"/>
                <w:lang w:val="ro-RO"/>
              </w:rPr>
              <w:t xml:space="preserve">iunile </w:t>
            </w:r>
            <w:r w:rsidR="00C05DD4" w:rsidRPr="00CA4E19">
              <w:rPr>
                <w:bCs/>
                <w:sz w:val="18"/>
                <w:szCs w:val="18"/>
                <w:lang w:val="ro-RO"/>
              </w:rPr>
              <w:t>de completare a coloanei 0020 din raportul C 77.00.</w:t>
            </w:r>
          </w:p>
        </w:tc>
      </w:tr>
      <w:tr w:rsidR="000820CC" w:rsidRPr="00CA4E19" w14:paraId="7AEC0C59"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75AC5A6B" w14:textId="77777777" w:rsidTr="004F5865">
              <w:trPr>
                <w:trHeight w:val="56"/>
              </w:trPr>
              <w:tc>
                <w:tcPr>
                  <w:tcW w:w="1204" w:type="dxa"/>
                </w:tcPr>
                <w:p w14:paraId="3F8DEEAC" w14:textId="141BB268" w:rsidR="000820CC" w:rsidRPr="00CA4E19" w:rsidRDefault="000820CC" w:rsidP="000820CC">
                  <w:pPr>
                    <w:ind w:right="90"/>
                    <w:rPr>
                      <w:sz w:val="18"/>
                      <w:szCs w:val="18"/>
                      <w:lang w:val="ro-RO"/>
                    </w:rPr>
                  </w:pPr>
                  <w:r w:rsidRPr="00CA4E19">
                    <w:rPr>
                      <w:sz w:val="18"/>
                      <w:szCs w:val="18"/>
                      <w:lang w:val="ro-RO"/>
                    </w:rPr>
                    <w:lastRenderedPageBreak/>
                    <w:t>0185</w:t>
                  </w:r>
                </w:p>
              </w:tc>
              <w:tc>
                <w:tcPr>
                  <w:tcW w:w="3397" w:type="dxa"/>
                </w:tcPr>
                <w:p w14:paraId="56A9766F" w14:textId="77777777" w:rsidR="000820CC" w:rsidRPr="00CA4E19" w:rsidRDefault="000820CC" w:rsidP="000820CC">
                  <w:pPr>
                    <w:ind w:right="90"/>
                    <w:rPr>
                      <w:b/>
                      <w:bCs/>
                      <w:sz w:val="18"/>
                      <w:szCs w:val="18"/>
                      <w:u w:val="single"/>
                      <w:lang w:val="ro-RO"/>
                    </w:rPr>
                  </w:pPr>
                  <w:r w:rsidRPr="00CA4E19">
                    <w:rPr>
                      <w:b/>
                      <w:bCs/>
                      <w:sz w:val="18"/>
                      <w:szCs w:val="18"/>
                      <w:u w:val="single"/>
                      <w:lang w:val="ro-RO"/>
                    </w:rPr>
                    <w:t>TIPUL DE COD</w:t>
                  </w:r>
                </w:p>
                <w:p w14:paraId="430A1AA1" w14:textId="3E315358" w:rsidR="000820CC" w:rsidRPr="00CA4E19" w:rsidRDefault="000820CC" w:rsidP="000820CC">
                  <w:pPr>
                    <w:ind w:right="90"/>
                    <w:rPr>
                      <w:sz w:val="18"/>
                      <w:szCs w:val="18"/>
                      <w:lang w:val="ro-RO"/>
                    </w:rPr>
                  </w:pPr>
                  <w:r w:rsidRPr="00CA4E19">
                    <w:rPr>
                      <w:sz w:val="18"/>
                      <w:szCs w:val="18"/>
                      <w:lang w:val="ro-RO"/>
                    </w:rPr>
                    <w:t xml:space="preserve">Instituțiile identifică tipul de cod raportat în </w:t>
                  </w:r>
                  <w:r w:rsidRPr="00CA4E19">
                    <w:rPr>
                      <w:bCs/>
                      <w:sz w:val="18"/>
                      <w:szCs w:val="18"/>
                      <w:lang w:val="ro-RO"/>
                    </w:rPr>
                    <w:t>coloana 0181 prin mențiunea «Codul LEI» sau «Alt cod decât codul LEI», în concordanță cu coloana 0026 din C 06.02. Tipul de cod se raportează întotdeauna.</w:t>
                  </w:r>
                </w:p>
              </w:tc>
            </w:tr>
          </w:tbl>
          <w:p w14:paraId="0429C8F5"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68"/>
              <w:gridCol w:w="3333"/>
            </w:tblGrid>
            <w:tr w:rsidR="00FD73BA" w:rsidRPr="00CA4E19" w14:paraId="3980110A" w14:textId="77777777" w:rsidTr="00FD73BA">
              <w:trPr>
                <w:trHeight w:val="56"/>
              </w:trPr>
              <w:tc>
                <w:tcPr>
                  <w:tcW w:w="1268" w:type="dxa"/>
                  <w:shd w:val="clear" w:color="auto" w:fill="auto"/>
                </w:tcPr>
                <w:p w14:paraId="70AD7702" w14:textId="782194DC" w:rsidR="00FD73BA" w:rsidRPr="00CA4E19" w:rsidRDefault="00FD73BA" w:rsidP="000820CC">
                  <w:pPr>
                    <w:ind w:right="90"/>
                    <w:rPr>
                      <w:sz w:val="18"/>
                      <w:szCs w:val="18"/>
                      <w:lang w:val="ro-RO"/>
                    </w:rPr>
                  </w:pPr>
                  <w:r w:rsidRPr="00CA4E19">
                    <w:rPr>
                      <w:rStyle w:val="InstructionsTabelleText"/>
                      <w:rFonts w:ascii="Times New Roman" w:hAnsi="Times New Roman"/>
                      <w:sz w:val="18"/>
                      <w:szCs w:val="18"/>
                    </w:rPr>
                    <w:t>0185</w:t>
                  </w:r>
                </w:p>
              </w:tc>
              <w:tc>
                <w:tcPr>
                  <w:tcW w:w="3333" w:type="dxa"/>
                  <w:shd w:val="clear" w:color="auto" w:fill="auto"/>
                </w:tcPr>
                <w:p w14:paraId="68DDB653" w14:textId="77777777" w:rsidR="00FD73BA" w:rsidRPr="00CA4E19" w:rsidRDefault="00FD73BA" w:rsidP="000820CC">
                  <w:pPr>
                    <w:suppressAutoHyphens/>
                    <w:rPr>
                      <w:rStyle w:val="InstructionsTabelleberschrift"/>
                      <w:rFonts w:ascii="Times New Roman" w:hAnsi="Times New Roman"/>
                      <w:sz w:val="18"/>
                      <w:szCs w:val="18"/>
                      <w:lang w:val="ro-RO"/>
                    </w:rPr>
                  </w:pPr>
                  <w:r w:rsidRPr="00CA4E19">
                    <w:rPr>
                      <w:rStyle w:val="InstructionsTabelleberschrift"/>
                      <w:rFonts w:ascii="Times New Roman" w:hAnsi="Times New Roman"/>
                      <w:sz w:val="18"/>
                      <w:szCs w:val="18"/>
                      <w:lang w:val="ro-RO"/>
                    </w:rPr>
                    <w:t>TIPUL DE COD</w:t>
                  </w:r>
                </w:p>
                <w:p w14:paraId="1CA88837" w14:textId="77777777" w:rsidR="00FD73BA" w:rsidRPr="00CA4E19" w:rsidRDefault="00FD73BA" w:rsidP="000820CC">
                  <w:pPr>
                    <w:ind w:right="90"/>
                    <w:rPr>
                      <w:rStyle w:val="FormatvorlageInstructionsTabelleText"/>
                      <w:rFonts w:ascii="Times New Roman" w:hAnsi="Times New Roman"/>
                      <w:sz w:val="18"/>
                      <w:szCs w:val="18"/>
                      <w:lang w:val="ro-RO"/>
                    </w:rPr>
                  </w:pPr>
                </w:p>
                <w:p w14:paraId="49BB823C" w14:textId="087E5557" w:rsidR="00FD73BA" w:rsidRPr="00CA4E19" w:rsidRDefault="00FD73BA" w:rsidP="000820CC">
                  <w:pPr>
                    <w:ind w:right="90"/>
                    <w:rPr>
                      <w:sz w:val="18"/>
                      <w:szCs w:val="18"/>
                      <w:lang w:val="ro-RO"/>
                    </w:rPr>
                  </w:pPr>
                  <w:r w:rsidRPr="00CA4E19">
                    <w:rPr>
                      <w:sz w:val="18"/>
                      <w:szCs w:val="18"/>
                      <w:lang w:val="ro-RO"/>
                    </w:rPr>
                    <w:t>Băncile trebuie să identifice tipul de cod raportat în coloana 0020 drept “cod SWIFT” sau “cod non-SWIFT”. Se raportează întotdeauna tipul de cod.</w:t>
                  </w:r>
                </w:p>
              </w:tc>
            </w:tr>
          </w:tbl>
          <w:p w14:paraId="520F1121" w14:textId="77777777" w:rsidR="000820CC" w:rsidRPr="00CA4E19" w:rsidRDefault="000820CC" w:rsidP="000820CC">
            <w:pPr>
              <w:ind w:right="90"/>
              <w:rPr>
                <w:sz w:val="18"/>
                <w:szCs w:val="18"/>
                <w:lang w:val="ro-RO"/>
              </w:rPr>
            </w:pPr>
          </w:p>
        </w:tc>
        <w:tc>
          <w:tcPr>
            <w:tcW w:w="1825" w:type="dxa"/>
          </w:tcPr>
          <w:p w14:paraId="27110CAF" w14:textId="23E3CDC7" w:rsidR="000820CC" w:rsidRPr="00CA4E19" w:rsidRDefault="00F9578B"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54206C6A" w14:textId="1A448995" w:rsidR="000820CC" w:rsidRPr="00CA4E19" w:rsidRDefault="00C05DD4" w:rsidP="000820CC">
            <w:pPr>
              <w:jc w:val="both"/>
              <w:rPr>
                <w:bCs/>
                <w:sz w:val="18"/>
                <w:szCs w:val="18"/>
                <w:lang w:val="ro-RO"/>
              </w:rPr>
            </w:pPr>
            <w:r w:rsidRPr="00CA4E19">
              <w:rPr>
                <w:bCs/>
                <w:sz w:val="18"/>
                <w:szCs w:val="18"/>
                <w:lang w:val="ro-RO"/>
              </w:rPr>
              <w:t>Deși</w:t>
            </w:r>
            <w:r w:rsidR="000820CC" w:rsidRPr="00CA4E19">
              <w:rPr>
                <w:bCs/>
                <w:sz w:val="18"/>
                <w:szCs w:val="18"/>
                <w:lang w:val="ro-RO"/>
              </w:rPr>
              <w:t xml:space="preserve"> formularul C 06.02 din Regulamentul de punere în aplicare nr.2024/3117 încă nu a fost transpus în Instrucțiunea nr.117/2018 </w:t>
            </w:r>
            <w:r w:rsidRPr="00CA4E19">
              <w:rPr>
                <w:bCs/>
                <w:sz w:val="18"/>
                <w:szCs w:val="18"/>
                <w:lang w:val="ro-RO"/>
              </w:rPr>
              <w:t>instrucțiunile de completare a coloanei respective sunt similare cu instrucțiunile de completare a coloanei 0021 din raportul C 77.00 (care a fost transpus în anexa nr.12 din Instrucțiunea nr.117/2018). Astfel, instrucțiunile de completare a coloanei 0185 din raportul C 17.02 se racordează la instrucțiunile de completare a coloanei 0021 din raportul C 77.00.</w:t>
            </w:r>
            <w:r w:rsidR="000820CC" w:rsidRPr="00CA4E19">
              <w:rPr>
                <w:bCs/>
                <w:sz w:val="18"/>
                <w:szCs w:val="18"/>
                <w:lang w:val="ro-RO"/>
              </w:rPr>
              <w:t>.</w:t>
            </w:r>
          </w:p>
        </w:tc>
      </w:tr>
      <w:tr w:rsidR="000820CC" w:rsidRPr="00CA4E19" w14:paraId="3FAC5FFE"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0458755C" w14:textId="77777777" w:rsidTr="004F5865">
              <w:trPr>
                <w:trHeight w:val="56"/>
              </w:trPr>
              <w:tc>
                <w:tcPr>
                  <w:tcW w:w="1204" w:type="dxa"/>
                </w:tcPr>
                <w:p w14:paraId="4B6EDF0A" w14:textId="11B1CDBA" w:rsidR="000820CC" w:rsidRPr="00CA4E19" w:rsidRDefault="000820CC" w:rsidP="000820CC">
                  <w:pPr>
                    <w:ind w:right="90"/>
                    <w:rPr>
                      <w:sz w:val="18"/>
                      <w:szCs w:val="18"/>
                      <w:lang w:val="ro-RO"/>
                    </w:rPr>
                  </w:pPr>
                  <w:r w:rsidRPr="00CA4E19">
                    <w:rPr>
                      <w:sz w:val="18"/>
                      <w:szCs w:val="18"/>
                      <w:lang w:val="ro-RO"/>
                    </w:rPr>
                    <w:t>0190</w:t>
                  </w:r>
                </w:p>
              </w:tc>
              <w:tc>
                <w:tcPr>
                  <w:tcW w:w="3397" w:type="dxa"/>
                </w:tcPr>
                <w:p w14:paraId="136ED47C" w14:textId="77777777" w:rsidR="000820CC" w:rsidRPr="00CA4E19" w:rsidRDefault="000820CC" w:rsidP="000820CC">
                  <w:pPr>
                    <w:ind w:right="90"/>
                    <w:rPr>
                      <w:b/>
                      <w:bCs/>
                      <w:sz w:val="18"/>
                      <w:szCs w:val="18"/>
                      <w:u w:val="single"/>
                      <w:lang w:val="ro-RO"/>
                    </w:rPr>
                  </w:pPr>
                  <w:r w:rsidRPr="00CA4E19">
                    <w:rPr>
                      <w:b/>
                      <w:bCs/>
                      <w:sz w:val="18"/>
                      <w:szCs w:val="18"/>
                      <w:u w:val="single"/>
                      <w:lang w:val="ro-RO"/>
                    </w:rPr>
                    <w:t>Unitatea operațională</w:t>
                  </w:r>
                </w:p>
                <w:p w14:paraId="776F4FE1" w14:textId="1DDA4987" w:rsidR="000820CC" w:rsidRPr="00CA4E19" w:rsidRDefault="000820CC" w:rsidP="000820CC">
                  <w:pPr>
                    <w:ind w:right="90"/>
                    <w:rPr>
                      <w:sz w:val="18"/>
                      <w:szCs w:val="18"/>
                      <w:lang w:val="ro-RO"/>
                    </w:rPr>
                  </w:pPr>
                  <w:r w:rsidRPr="00CA4E19">
                    <w:rPr>
                      <w:sz w:val="18"/>
                      <w:szCs w:val="18"/>
                      <w:lang w:val="ro-RO"/>
                    </w:rPr>
                    <w:t>Unitatea operațională sau departamentul instituției în cadrul căruia s-a produs pierderea (sau cea mai mare parte a pierderii, în cazul în care au fost afectate mai multe unități operaționale sau departamente).</w:t>
                  </w:r>
                </w:p>
              </w:tc>
            </w:tr>
          </w:tbl>
          <w:p w14:paraId="5FA4539F"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203B4FBC" w14:textId="77777777" w:rsidTr="004F5865">
              <w:trPr>
                <w:trHeight w:val="56"/>
              </w:trPr>
              <w:tc>
                <w:tcPr>
                  <w:tcW w:w="1204" w:type="dxa"/>
                </w:tcPr>
                <w:p w14:paraId="7BF8DF4C" w14:textId="77777777" w:rsidR="000820CC" w:rsidRPr="00CA4E19" w:rsidRDefault="000820CC" w:rsidP="000820CC">
                  <w:pPr>
                    <w:ind w:right="90"/>
                    <w:rPr>
                      <w:sz w:val="18"/>
                      <w:szCs w:val="18"/>
                      <w:lang w:val="ro-RO"/>
                    </w:rPr>
                  </w:pPr>
                  <w:r w:rsidRPr="00CA4E19">
                    <w:rPr>
                      <w:sz w:val="18"/>
                      <w:szCs w:val="18"/>
                      <w:lang w:val="ro-RO"/>
                    </w:rPr>
                    <w:t>0190</w:t>
                  </w:r>
                </w:p>
              </w:tc>
              <w:tc>
                <w:tcPr>
                  <w:tcW w:w="3397" w:type="dxa"/>
                </w:tcPr>
                <w:p w14:paraId="159B4FBD" w14:textId="77777777" w:rsidR="000820CC" w:rsidRPr="00CA4E19" w:rsidRDefault="000820CC" w:rsidP="000820CC">
                  <w:pPr>
                    <w:ind w:right="90"/>
                    <w:rPr>
                      <w:b/>
                      <w:bCs/>
                      <w:sz w:val="18"/>
                      <w:szCs w:val="18"/>
                      <w:u w:val="single"/>
                      <w:lang w:val="ro-RO"/>
                    </w:rPr>
                  </w:pPr>
                  <w:r w:rsidRPr="00CA4E19">
                    <w:rPr>
                      <w:b/>
                      <w:bCs/>
                      <w:sz w:val="18"/>
                      <w:szCs w:val="18"/>
                      <w:u w:val="single"/>
                      <w:lang w:val="ro-RO"/>
                    </w:rPr>
                    <w:t>Unitatea operațională</w:t>
                  </w:r>
                </w:p>
                <w:p w14:paraId="024EB325" w14:textId="1D8827F7" w:rsidR="000820CC" w:rsidRPr="00CA4E19" w:rsidRDefault="000820CC" w:rsidP="000820CC">
                  <w:pPr>
                    <w:ind w:right="90"/>
                    <w:rPr>
                      <w:sz w:val="18"/>
                      <w:szCs w:val="18"/>
                      <w:lang w:val="ro-RO"/>
                    </w:rPr>
                  </w:pPr>
                  <w:r w:rsidRPr="00CA4E19">
                    <w:rPr>
                      <w:sz w:val="18"/>
                      <w:szCs w:val="18"/>
                      <w:lang w:val="ro-RO"/>
                    </w:rPr>
                    <w:t>Unitatea operațională sau departamentul băncii în cadrul căruia s-a produs pierderea (sau cea mai mare parte a pierderii, în cazul în care au fost afectate mai multe unități operaționale sau departamente).</w:t>
                  </w:r>
                </w:p>
              </w:tc>
            </w:tr>
          </w:tbl>
          <w:p w14:paraId="3E28D98C" w14:textId="77777777" w:rsidR="000820CC" w:rsidRPr="00CA4E19" w:rsidRDefault="000820CC" w:rsidP="000820CC">
            <w:pPr>
              <w:ind w:right="90"/>
              <w:rPr>
                <w:sz w:val="18"/>
                <w:szCs w:val="18"/>
                <w:lang w:val="ro-RO"/>
              </w:rPr>
            </w:pPr>
          </w:p>
        </w:tc>
        <w:tc>
          <w:tcPr>
            <w:tcW w:w="1825" w:type="dxa"/>
          </w:tcPr>
          <w:p w14:paraId="402EA115" w14:textId="12A75B24" w:rsidR="000820CC" w:rsidRPr="00CA4E19"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57E67892" w14:textId="77777777" w:rsidR="000820CC" w:rsidRPr="00CA4E19" w:rsidRDefault="000820CC" w:rsidP="000820CC">
            <w:pPr>
              <w:jc w:val="both"/>
              <w:rPr>
                <w:bCs/>
                <w:sz w:val="18"/>
                <w:szCs w:val="18"/>
                <w:lang w:val="ro-RO"/>
              </w:rPr>
            </w:pPr>
          </w:p>
        </w:tc>
      </w:tr>
      <w:tr w:rsidR="000820CC" w:rsidRPr="00B51C7E" w14:paraId="6B242BBC" w14:textId="77777777" w:rsidTr="00900BF0">
        <w:tc>
          <w:tcPr>
            <w:tcW w:w="4759"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7C2CF8B9" w14:textId="77777777" w:rsidTr="004F5865">
              <w:trPr>
                <w:trHeight w:val="56"/>
              </w:trPr>
              <w:tc>
                <w:tcPr>
                  <w:tcW w:w="1204" w:type="dxa"/>
                </w:tcPr>
                <w:p w14:paraId="7015A318" w14:textId="502C4981" w:rsidR="000820CC" w:rsidRPr="00CA4E19" w:rsidRDefault="000820CC" w:rsidP="000820CC">
                  <w:pPr>
                    <w:ind w:right="90"/>
                    <w:rPr>
                      <w:sz w:val="18"/>
                      <w:szCs w:val="18"/>
                      <w:lang w:val="ro-RO"/>
                    </w:rPr>
                  </w:pPr>
                  <w:r w:rsidRPr="00CA4E19">
                    <w:rPr>
                      <w:sz w:val="18"/>
                      <w:szCs w:val="18"/>
                      <w:lang w:val="ro-RO"/>
                    </w:rPr>
                    <w:t>0200</w:t>
                  </w:r>
                </w:p>
              </w:tc>
              <w:tc>
                <w:tcPr>
                  <w:tcW w:w="3397" w:type="dxa"/>
                </w:tcPr>
                <w:p w14:paraId="597A3F69" w14:textId="77777777" w:rsidR="000820CC" w:rsidRPr="00CA4E19" w:rsidRDefault="000820CC" w:rsidP="000820CC">
                  <w:pPr>
                    <w:ind w:right="90"/>
                    <w:rPr>
                      <w:b/>
                      <w:bCs/>
                      <w:sz w:val="18"/>
                      <w:szCs w:val="18"/>
                      <w:u w:val="single"/>
                      <w:lang w:val="ro-RO"/>
                    </w:rPr>
                  </w:pPr>
                  <w:r w:rsidRPr="00CA4E19">
                    <w:rPr>
                      <w:b/>
                      <w:bCs/>
                      <w:sz w:val="18"/>
                      <w:szCs w:val="18"/>
                      <w:u w:val="single"/>
                      <w:lang w:val="ro-RO"/>
                    </w:rPr>
                    <w:t>Descriere</w:t>
                  </w:r>
                </w:p>
                <w:p w14:paraId="091EC309" w14:textId="41DF7CBB" w:rsidR="000820CC" w:rsidRPr="00CA4E19" w:rsidRDefault="000820CC" w:rsidP="000820CC">
                  <w:pPr>
                    <w:ind w:right="90"/>
                    <w:rPr>
                      <w:sz w:val="18"/>
                      <w:szCs w:val="18"/>
                      <w:lang w:val="ro-RO"/>
                    </w:rPr>
                  </w:pPr>
                  <w:r w:rsidRPr="00CA4E19">
                    <w:rPr>
                      <w:sz w:val="18"/>
                      <w:szCs w:val="18"/>
                      <w:lang w:val="ro-RO"/>
                    </w:rPr>
                    <w:t>Descrierea narativă a evenimentului de pierdere, dacă este necesar într-o formă generalizată sau anonimizată, care include cel puțin informații privind evenimentul propriu-zis și informații privind factorii declanșatori sau cauzele evenimentului de pierdere, dacă sunt cunoscute.</w:t>
                  </w:r>
                </w:p>
              </w:tc>
            </w:tr>
          </w:tbl>
          <w:p w14:paraId="5097A7EF" w14:textId="77777777" w:rsidR="000820CC" w:rsidRPr="00CA4E19" w:rsidRDefault="000820CC" w:rsidP="000820CC">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1204"/>
              <w:gridCol w:w="3397"/>
            </w:tblGrid>
            <w:tr w:rsidR="000820CC" w:rsidRPr="00CA4E19" w14:paraId="67ADFE41" w14:textId="77777777" w:rsidTr="004F5865">
              <w:trPr>
                <w:trHeight w:val="56"/>
              </w:trPr>
              <w:tc>
                <w:tcPr>
                  <w:tcW w:w="1204" w:type="dxa"/>
                </w:tcPr>
                <w:p w14:paraId="1749778D" w14:textId="77777777" w:rsidR="000820CC" w:rsidRPr="00CA4E19" w:rsidRDefault="000820CC" w:rsidP="000820CC">
                  <w:pPr>
                    <w:ind w:right="90"/>
                    <w:rPr>
                      <w:sz w:val="18"/>
                      <w:szCs w:val="18"/>
                      <w:lang w:val="ro-RO"/>
                    </w:rPr>
                  </w:pPr>
                  <w:r w:rsidRPr="00CA4E19">
                    <w:rPr>
                      <w:sz w:val="18"/>
                      <w:szCs w:val="18"/>
                      <w:lang w:val="ro-RO"/>
                    </w:rPr>
                    <w:t>0200</w:t>
                  </w:r>
                </w:p>
              </w:tc>
              <w:tc>
                <w:tcPr>
                  <w:tcW w:w="3397" w:type="dxa"/>
                </w:tcPr>
                <w:p w14:paraId="787C1098" w14:textId="77777777" w:rsidR="000820CC" w:rsidRPr="00CA4E19" w:rsidRDefault="000820CC" w:rsidP="000820CC">
                  <w:pPr>
                    <w:ind w:right="90"/>
                    <w:rPr>
                      <w:b/>
                      <w:bCs/>
                      <w:sz w:val="18"/>
                      <w:szCs w:val="18"/>
                      <w:u w:val="single"/>
                      <w:lang w:val="ro-RO"/>
                    </w:rPr>
                  </w:pPr>
                  <w:r w:rsidRPr="00CA4E19">
                    <w:rPr>
                      <w:b/>
                      <w:bCs/>
                      <w:sz w:val="18"/>
                      <w:szCs w:val="18"/>
                      <w:u w:val="single"/>
                      <w:lang w:val="ro-RO"/>
                    </w:rPr>
                    <w:t>Descriere</w:t>
                  </w:r>
                </w:p>
                <w:p w14:paraId="4A959626" w14:textId="77777777" w:rsidR="000820CC" w:rsidRPr="00CA4E19" w:rsidRDefault="000820CC" w:rsidP="000820CC">
                  <w:pPr>
                    <w:ind w:right="90"/>
                    <w:rPr>
                      <w:sz w:val="18"/>
                      <w:szCs w:val="18"/>
                      <w:lang w:val="ro-RO"/>
                    </w:rPr>
                  </w:pPr>
                  <w:r w:rsidRPr="00CA4E19">
                    <w:rPr>
                      <w:sz w:val="18"/>
                      <w:szCs w:val="18"/>
                      <w:lang w:val="ro-RO"/>
                    </w:rPr>
                    <w:t>Descrierea narativă a evenimentului de pierdere, dacă este necesar într-o formă generalizată sau anonimizată, care include cel puțin informații privind evenimentul propriu-zis și informații privind factorii declanșatori sau cauzele evenimentului de pierdere, dacă sunt cunoscute.</w:t>
                  </w:r>
                </w:p>
              </w:tc>
            </w:tr>
          </w:tbl>
          <w:p w14:paraId="65124B3F" w14:textId="77777777" w:rsidR="000820CC" w:rsidRPr="00CA4E19" w:rsidRDefault="000820CC" w:rsidP="000820CC">
            <w:pPr>
              <w:ind w:right="90"/>
              <w:rPr>
                <w:sz w:val="18"/>
                <w:szCs w:val="18"/>
                <w:lang w:val="ro-RO"/>
              </w:rPr>
            </w:pPr>
          </w:p>
        </w:tc>
        <w:tc>
          <w:tcPr>
            <w:tcW w:w="1825" w:type="dxa"/>
          </w:tcPr>
          <w:p w14:paraId="09DD9E69" w14:textId="11FA9863" w:rsidR="000820CC" w:rsidRPr="00B6579E" w:rsidRDefault="000820CC" w:rsidP="000820CC">
            <w:pPr>
              <w:jc w:val="both"/>
              <w:rPr>
                <w:sz w:val="18"/>
                <w:szCs w:val="18"/>
                <w:lang w:val="ro-RO"/>
              </w:rPr>
            </w:pPr>
            <w:r w:rsidRPr="00CA4E19">
              <w:rPr>
                <w:sz w:val="18"/>
                <w:szCs w:val="18"/>
                <w:lang w:val="ro-RO"/>
              </w:rPr>
              <w:t>compatibil</w:t>
            </w:r>
          </w:p>
        </w:tc>
        <w:tc>
          <w:tcPr>
            <w:tcW w:w="3606" w:type="dxa"/>
            <w:tcBorders>
              <w:top w:val="single" w:sz="4" w:space="0" w:color="auto"/>
              <w:bottom w:val="single" w:sz="4" w:space="0" w:color="auto"/>
            </w:tcBorders>
          </w:tcPr>
          <w:p w14:paraId="1612D28D" w14:textId="77777777" w:rsidR="000820CC" w:rsidRPr="006909FA" w:rsidRDefault="000820CC" w:rsidP="000820CC">
            <w:pPr>
              <w:jc w:val="both"/>
              <w:rPr>
                <w:bCs/>
                <w:sz w:val="18"/>
                <w:szCs w:val="18"/>
                <w:lang w:val="ro-RO"/>
              </w:rPr>
            </w:pPr>
          </w:p>
        </w:tc>
      </w:tr>
    </w:tbl>
    <w:p w14:paraId="5CBF6CCB" w14:textId="77777777" w:rsidR="00B65ABB" w:rsidRPr="00D56B02" w:rsidRDefault="00B65ABB">
      <w:pPr>
        <w:rPr>
          <w:lang w:val="ro-RO"/>
        </w:rPr>
      </w:pPr>
    </w:p>
    <w:sectPr w:rsidR="00B65ABB" w:rsidRPr="00D56B02" w:rsidSect="00707016">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10045" w14:textId="77777777" w:rsidR="00EA4FFC" w:rsidRDefault="00EA4FFC" w:rsidP="00EA4FFC">
      <w:r>
        <w:separator/>
      </w:r>
    </w:p>
  </w:endnote>
  <w:endnote w:type="continuationSeparator" w:id="0">
    <w:p w14:paraId="3B2EE92A" w14:textId="77777777" w:rsidR="00EA4FFC" w:rsidRDefault="00EA4FFC" w:rsidP="00E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D52B" w14:textId="4EB67C36" w:rsidR="004F18C6" w:rsidRDefault="00223338">
    <w:pPr>
      <w:pStyle w:val="Footer"/>
    </w:pPr>
    <w:r>
      <w:rPr>
        <w:noProof/>
      </w:rPr>
      <mc:AlternateContent>
        <mc:Choice Requires="wps">
          <w:drawing>
            <wp:anchor distT="0" distB="0" distL="0" distR="0" simplePos="0" relativeHeight="251662336" behindDoc="0" locked="0" layoutInCell="1" allowOverlap="1" wp14:anchorId="64D8FE8D" wp14:editId="7E3B9455">
              <wp:simplePos x="0" y="0"/>
              <wp:positionH relativeFrom="page">
                <wp:align>center</wp:align>
              </wp:positionH>
              <wp:positionV relativeFrom="page">
                <wp:align>bottom</wp:align>
              </wp:positionV>
              <wp:extent cx="443865" cy="4438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4BF7D91" w14:textId="6140F293" w:rsidR="004F18C6" w:rsidRPr="004F18C6" w:rsidRDefault="004F18C6" w:rsidP="004F18C6">
                          <w:pPr>
                            <w:rPr>
                              <w:rFonts w:ascii="Calibri" w:eastAsia="Calibri" w:hAnsi="Calibri" w:cs="Calibri"/>
                              <w:noProof/>
                              <w:color w:val="000000"/>
                              <w:sz w:val="16"/>
                              <w:szCs w:val="16"/>
                              <w:lang w:val="it-IT"/>
                            </w:rPr>
                          </w:pPr>
                          <w:r w:rsidRPr="004F18C6">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4D8FE8D" id="_x0000_t202" coordsize="21600,21600" o:spt="202" path="m,l,21600r21600,l21600,xe">
              <v:stroke joinstyle="miter"/>
              <v:path gradientshapeok="t" o:connecttype="rect"/>
            </v:shapetype>
            <v:shape id="Text Box 3" o:spid="_x0000_s1028" type="#_x0000_t202" style="position:absolute;margin-left:0;margin-top:0;width:34.95pt;height:34.95pt;z-index:251662336;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QyMKFwIAADUEAAAOAAAAZHJzL2Uyb0RvYy54bWysU01v2zAMvQ/YfxB0X+xkbdEZcYqsRYYB QVsgHXqWZSk2JomCpMTOfv0o2U62bqdhF5kmKX6897S867UiR+F8C6ak81lOiTAc6tbsS/rtZfPh lhIfmKmZAiNKehKe3q3ev1t2thALaEDVwhEsYnzR2ZI2IdgiyzxvhGZ+BlYYDEpwmgX8dfusdqzD 6lplizy/yTpwtXXAhffofRiCdJXqSyl4eJLSi0BUSXG2kE6Xziqe2WrJir1jtmn5OAb7hyk0aw02 PZd6YIGRg2v/KKVb7sCDDDMOOgMpWy7SDrjNPH+zza5hVqRdEBxvzzD5/1eWPx539tmR0H+GHglM S3i7Bf7dIzZZZ30x5kRMfeExOy7aS6fjF1cgeBGxPZ3xFH0gHJ1XVx9vb64p4Rga7Vjzctk6H74I 0CQaJXVIVxqAHbc+DKlTSuxlYNMqlShT5jcH1oyeNO4wYZw19FVP2rqki8hz9FRQn3BbB4MQvOWb FltvmQ/PzCHzuAeqOTzhIRV0JYXRoqQB9+Nv/piPhGCUkg6VVFKDUqdEfTVIVBTdZLjJqJIx/5Rf 5xg3B30PqM85PhXLk4leF9RkSgf6FXW+jo0wxAzHdiWtJvM+DJLGd8LFep2SUF+Wha3ZWT7xGrF8 6V+ZsyPgAZl6hElmrHiD+5AbgfZ2fQiIfiLlAuSIOGoz0Tq+oyj+X/9T1uW1r34CAAD//wMAUEsD BBQABgAIAAAAIQA37dH42QAAAAMBAAAPAAAAZHJzL2Rvd25yZXYueG1sTI9BT8MwDIXvSPyHyEjc WMomJlaaTmgSpyGkbVy4eYnXFhqnatyt+/cEOLCLn6xnvfe5WI6+VUfqYxPYwP0kA0Vsg2u4MvC+ e7l7BBUF2WEbmAycKcKyvL4qMHfhxBs6bqVSKYRjjgZqkS7XOtqaPMZJ6IiTdwi9R0lrX2nX4ymF +1ZPs2yuPTacGmrsaFWT/doO3sDDRl6HN97NPsbp+XPdrezssLbG3N6Mz0+ghEb5P4Yf/IQOZWLa h4FdVK2B9Ij8zuTNFwtQ+z/VZaEv2ctvAAAA//8DAFBLAQItABQABgAIAAAAIQC2gziS/gAAAOEB AAATAAAAAAAAAAAAAAAAAAAAAABbQ29udGVudF9UeXBlc10ueG1sUEsBAi0AFAAGAAgAAAAhADj9 If/WAAAAlAEAAAsAAAAAAAAAAAAAAAAALwEAAF9yZWxzLy5yZWxzUEsBAi0AFAAGAAgAAAAhAFJD IwoXAgAANQQAAA4AAAAAAAAAAAAAAAAALgIAAGRycy9lMm9Eb2MueG1sUEsBAi0AFAAGAAgAAAAh ADft0fjZAAAAAwEAAA8AAAAAAAAAAAAAAAAAcQQAAGRycy9kb3ducmV2LnhtbFBLBQYAAAAABAAE APMAAAB3BQAAAAA= " filled="f" stroked="f">
              <v:textbox style="mso-fit-shape-to-text:t" inset="0,0,0,15pt">
                <w:txbxContent>
                  <w:p w14:paraId="24BF7D91" w14:textId="6140F293" w:rsidR="004F18C6" w:rsidRPr="004F18C6" w:rsidRDefault="004F18C6" w:rsidP="004F18C6">
                    <w:pPr>
                      <w:rPr>
                        <w:rFonts w:ascii="Calibri" w:eastAsia="Calibri" w:hAnsi="Calibri" w:cs="Calibri"/>
                        <w:noProof/>
                        <w:color w:val="000000"/>
                        <w:sz w:val="16"/>
                        <w:szCs w:val="16"/>
                        <w:lang w:val="it-IT"/>
                      </w:rPr>
                    </w:pPr>
                    <w:r w:rsidRPr="004F18C6">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93584"/>
      <w:docPartObj>
        <w:docPartGallery w:val="Page Numbers (Bottom of Page)"/>
        <w:docPartUnique/>
      </w:docPartObj>
    </w:sdtPr>
    <w:sdtEndPr>
      <w:rPr>
        <w:noProof/>
      </w:rPr>
    </w:sdtEndPr>
    <w:sdtContent>
      <w:p w14:paraId="1AB0B4A0" w14:textId="2274E833" w:rsidR="000101CB" w:rsidRDefault="000101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E38B99" w14:textId="7DBB6F7B" w:rsidR="004F18C6" w:rsidRDefault="004F18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598B" w14:textId="3B4F1447" w:rsidR="004F18C6" w:rsidRDefault="00223338">
    <w:pPr>
      <w:pStyle w:val="Footer"/>
    </w:pPr>
    <w:r>
      <w:rPr>
        <w:noProof/>
      </w:rPr>
      <mc:AlternateContent>
        <mc:Choice Requires="wps">
          <w:drawing>
            <wp:anchor distT="0" distB="0" distL="0" distR="0" simplePos="0" relativeHeight="251661312" behindDoc="0" locked="0" layoutInCell="1" allowOverlap="1" wp14:anchorId="1171034F" wp14:editId="1BF9055A">
              <wp:simplePos x="0" y="0"/>
              <wp:positionH relativeFrom="page">
                <wp:align>center</wp:align>
              </wp:positionH>
              <wp:positionV relativeFrom="page">
                <wp:align>bottom</wp:align>
              </wp:positionV>
              <wp:extent cx="443865" cy="4438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45519F4" w14:textId="7FD1ABFC" w:rsidR="004F18C6" w:rsidRPr="004F18C6" w:rsidRDefault="004F18C6" w:rsidP="004F18C6">
                          <w:pPr>
                            <w:rPr>
                              <w:rFonts w:ascii="Calibri" w:eastAsia="Calibri" w:hAnsi="Calibri" w:cs="Calibri"/>
                              <w:noProof/>
                              <w:color w:val="000000"/>
                              <w:sz w:val="16"/>
                              <w:szCs w:val="16"/>
                              <w:lang w:val="it-IT"/>
                            </w:rPr>
                          </w:pPr>
                          <w:r w:rsidRPr="004F18C6">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171034F" id="_x0000_t202" coordsize="21600,21600" o:spt="202" path="m,l,21600r21600,l21600,xe">
              <v:stroke joinstyle="miter"/>
              <v:path gradientshapeok="t" o:connecttype="rect"/>
            </v:shapetype>
            <v:shape id="Text Box 1" o:spid="_x0000_s1030" type="#_x0000_t202" style="position:absolute;margin-left:0;margin-top:0;width:34.95pt;height:34.95pt;z-index:25166131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wIyHFgIAADUEAAAOAAAAZHJzL2Uyb0RvYy54bWysU01v2zAMvQ/YfxB0X+x0bdEZcYqsRYYB QVsgHXpWZCk2JouCqMTufv0o2U62bqdhF5kmKX6897S47VvDjspjA7bk81nOmbISqsbuS/7tef3h hjMMwlbCgFUlf1XIb5fv3y06V6gLqMFUyjMqYrHoXMnrEFyRZShr1QqcgVOWghp8KwL9+n1WedFR 9dZkF3l+nXXgK+dBKkTy3g9Bvkz1tVYyPGqNKjBTcpotpNOncxfPbLkQxd4LVzdyHEP8wxStaCw1 PZW6F0Gwg2/+KNU20gOCDjMJbQZaN1KlHWibef5mm20tnEq7EDjoTjDh/ysrH45b9+RZ6D9DTwSm JdBtQH5HwibrHBZjTsQUC6TsuGivfRu/tAKji4Tt6wlP1QcmyXl5+fHm+oozSaHRjjXPl53H8EVB y6JRck90pQHEcYNhSJ1SYi8L68aYRJmxvzmoZvSkcYcJ46yh3/Wsqah55Dl6dlC90rYeBiGgk+uG Wm8EhifhiXnag9QcHunQBrqSw2hxVoP/8Td/zCdCKMpZR0oquSWpc2a+WiIqim4y/GTskjH/lF/l FLeH9g5In3N6Kk4mk7w+mMnUHtoX0vkqNqKQsJLalXw3mXdhkDS9E6lWq5RE+nIibOzWyYnXiOVz /yK8GwEPxNQDTDITxRvch9wINLrVIRD6iZQzkCPipM1E6/iOovh//U9Z59e+/AkAAP//AwBQSwME FAAGAAgAAAAhADft0fjZAAAAAwEAAA8AAABkcnMvZG93bnJldi54bWxMj0FPwzAMhe9I/IfISNxY yiYmVppOaBKnIaRtXLh5idcWGqdq3K379wQ4sIufrGe997lYjr5VR+pjE9jA/SQDRWyDa7gy8L57 uXsEFQXZYRuYDJwpwrK8viowd+HEGzpupVIphGOOBmqRLtc62po8xknoiJN3CL1HSWtfadfjKYX7 Vk+zbK49NpwaauxoVZP92g7ewMNGXoc33s0+xun5c92t7Oywtsbc3ozPT6CERvk/hh/8hA5lYtqH gV1UrYH0iPzO5M0XC1D7P9VloS/Zy28AAAD//wMAUEsBAi0AFAAGAAgAAAAhALaDOJL+AAAA4QEA ABMAAAAAAAAAAAAAAAAAAAAAAFtDb250ZW50X1R5cGVzXS54bWxQSwECLQAUAAYACAAAACEAOP0h /9YAAACUAQAACwAAAAAAAAAAAAAAAAAvAQAAX3JlbHMvLnJlbHNQSwECLQAUAAYACAAAACEAPMCM hxYCAAA1BAAADgAAAAAAAAAAAAAAAAAuAgAAZHJzL2Uyb0RvYy54bWxQSwECLQAUAAYACAAAACEA N+3R+NkAAAADAQAADwAAAAAAAAAAAAAAAABwBAAAZHJzL2Rvd25yZXYueG1sUEsFBgAAAAAEAAQA 8wAAAHYFAAAAAA== " filled="f" stroked="f">
              <v:textbox style="mso-fit-shape-to-text:t" inset="0,0,0,15pt">
                <w:txbxContent>
                  <w:p w14:paraId="745519F4" w14:textId="7FD1ABFC" w:rsidR="004F18C6" w:rsidRPr="004F18C6" w:rsidRDefault="004F18C6" w:rsidP="004F18C6">
                    <w:pPr>
                      <w:rPr>
                        <w:rFonts w:ascii="Calibri" w:eastAsia="Calibri" w:hAnsi="Calibri" w:cs="Calibri"/>
                        <w:noProof/>
                        <w:color w:val="000000"/>
                        <w:sz w:val="16"/>
                        <w:szCs w:val="16"/>
                        <w:lang w:val="it-IT"/>
                      </w:rPr>
                    </w:pPr>
                    <w:r w:rsidRPr="004F18C6">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607B0" w14:textId="77777777" w:rsidR="00EA4FFC" w:rsidRDefault="00EA4FFC" w:rsidP="00EA4FFC">
      <w:r>
        <w:separator/>
      </w:r>
    </w:p>
  </w:footnote>
  <w:footnote w:type="continuationSeparator" w:id="0">
    <w:p w14:paraId="08A05A12" w14:textId="77777777" w:rsidR="00EA4FFC" w:rsidRDefault="00EA4FFC" w:rsidP="00E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CA3E" w14:textId="63C98B25" w:rsidR="004F18C6" w:rsidRDefault="00223338">
    <w:pPr>
      <w:pStyle w:val="Header"/>
    </w:pPr>
    <w:r>
      <w:rPr>
        <w:noProof/>
      </w:rPr>
      <mc:AlternateContent>
        <mc:Choice Requires="wps">
          <w:drawing>
            <wp:anchor distT="0" distB="0" distL="0" distR="0" simplePos="0" relativeHeight="251659264" behindDoc="0" locked="0" layoutInCell="1" allowOverlap="1" wp14:anchorId="2FBA7255" wp14:editId="74FE888D">
              <wp:simplePos x="0" y="0"/>
              <wp:positionH relativeFrom="page">
                <wp:align>right</wp:align>
              </wp:positionH>
              <wp:positionV relativeFrom="page">
                <wp:align>top</wp:align>
              </wp:positionV>
              <wp:extent cx="443865" cy="4438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D099416" w14:textId="23831032" w:rsidR="004F18C6" w:rsidRPr="004F18C6" w:rsidRDefault="004F18C6" w:rsidP="004F18C6">
                          <w:pPr>
                            <w:rPr>
                              <w:rFonts w:ascii="Calibri" w:eastAsia="Calibri" w:hAnsi="Calibri" w:cs="Calibri"/>
                              <w:noProof/>
                              <w:color w:val="000000"/>
                            </w:rPr>
                          </w:pPr>
                          <w:r w:rsidRPr="004F18C6">
                            <w:rPr>
                              <w:rFonts w:ascii="Calibri" w:eastAsia="Calibri" w:hAnsi="Calibri" w:cs="Calibri"/>
                              <w:noProof/>
                              <w:color w:val="000000"/>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FBA7255" id="_x0000_t202" coordsize="21600,21600" o:spt="202" path="m,l,21600r21600,l21600,xe">
              <v:stroke joinstyle="miter"/>
              <v:path gradientshapeok="t" o:connecttype="rect"/>
            </v:shapetype>
            <v:shape id="Text Box 5" o:spid="_x0000_s1026" type="#_x0000_t202" style="position:absolute;margin-left:-16.25pt;margin-top:0;width:34.95pt;height:34.95pt;z-index:251659264;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CsX+FwIAADMEAAAOAAAAZHJzL2Uyb0RvYy54bWysU01v2zAMvQ/YfxB0X+xkSdEZcYqsRYYB QVsgHXpWZCk2JomCpMTOfv0o2U62bqdhF5mknvnx+LS867QiJ+F8A6ak00lOiTAcqsYcSvrtZfPh lhIfmKmYAiNKehae3q3ev1u2thAzqEFVwhFMYnzR2pLWIdgiyzyvhWZ+AlYYvJTgNAvoukNWOdZi dq2yWZ7fZC24yjrgwnuMPvSXdJXySyl4eJLSi0BUSbG3kE6Xzn08s9WSFQfHbN3woQ32D11o1hgs ekn1wAIjR9f8kUo33IEHGSYcdAZSNlykGXCaaf5mml3NrEizIDneXmjy/y8tfzzt7LMjofsMHS4w DeHtFvh3j9xkrfXFgImc+sIjOg7aSafjF0cg+CNye77wKbpAOAbn84+3NwtKOF4Ndsx5/dk6H74I 0CQaJXW4rtQAO2196KEjJNYysGmUSitT5rcA5oyR1G7fYew1dPsO0dHcQ3XGMR30CvCWbxqsuWU+ PDOHK8cBUMbhCQ+poC0pDBYlNbgff4tHPG4CbylpUUIlNahxStRXgxuKakvG9FO+yNFzyZst5nn0 9iPIHPU9oDqn+FAsT2YEBzWa0oF+RZWvYzW8YoZjzZKG0bwPvaDxlXCxXicQqsuysDU7y8etRiZf ulfm7EB3wD09wigyVrxhvcdGmr1dHwNyn1ZyZXPgG5WZljq8oij9X/2Eur711U8AAAD//wMAUEsD BBQABgAIAAAAIQB3V4RC2gAAAAMBAAAPAAAAZHJzL2Rvd25yZXYueG1sTI9BS8NAEIXvgv9hmYIX sRsVShOzKSIU7MGDrTl4m2SnSWh2Nuxu0+Tfu+pBL/MY3vDeN/lmMr0YyfnOsoL7ZQKCuLa640bB x2F7twbhA7LG3jIpmMnDpri+yjHT9sLvNO5DI2II+wwVtCEMmZS+bsmgX9qBOHpH6wyGuLpGaoeX GG56+ZAkK2mw49jQ4kAvLdWn/dkoKCd3+7ZNd69z9dmNc7IrH9fHUqmbxfT8BCLQFP6O4Rs/okMR mSp7Zu1FryA+En5m9FZpCqL6VVnk8j978QUAAP//AwBQSwECLQAUAAYACAAAACEAtoM4kv4AAADh AQAAEwAAAAAAAAAAAAAAAAAAAAAAW0NvbnRlbnRfVHlwZXNdLnhtbFBLAQItABQABgAIAAAAIQA4 /SH/1gAAAJQBAAALAAAAAAAAAAAAAAAAAC8BAABfcmVscy8ucmVsc1BLAQItABQABgAIAAAAIQCp CsX+FwIAADMEAAAOAAAAAAAAAAAAAAAAAC4CAABkcnMvZTJvRG9jLnhtbFBLAQItABQABgAIAAAA IQB3V4RC2gAAAAMBAAAPAAAAAAAAAAAAAAAAAHEEAABkcnMvZG93bnJldi54bWxQSwUGAAAAAAQA BADzAAAAeAUAAAAA " filled="f" stroked="f">
              <v:textbox style="mso-fit-shape-to-text:t" inset="0,15pt,20pt,0">
                <w:txbxContent>
                  <w:p w14:paraId="6D099416" w14:textId="23831032" w:rsidR="004F18C6" w:rsidRPr="004F18C6" w:rsidRDefault="004F18C6" w:rsidP="004F18C6">
                    <w:pPr>
                      <w:rPr>
                        <w:rFonts w:ascii="Calibri" w:eastAsia="Calibri" w:hAnsi="Calibri" w:cs="Calibri"/>
                        <w:noProof/>
                        <w:color w:val="000000"/>
                      </w:rPr>
                    </w:pPr>
                    <w:r w:rsidRPr="004F18C6">
                      <w:rPr>
                        <w:rFonts w:ascii="Calibri" w:eastAsia="Calibri" w:hAnsi="Calibri" w:cs="Calibri"/>
                        <w:noProof/>
                        <w:color w:val="000000"/>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C9A3" w14:textId="7FAD9343" w:rsidR="004F18C6" w:rsidRDefault="00223338">
    <w:pPr>
      <w:pStyle w:val="Header"/>
    </w:pPr>
    <w:r>
      <w:rPr>
        <w:noProof/>
      </w:rPr>
      <mc:AlternateContent>
        <mc:Choice Requires="wps">
          <w:drawing>
            <wp:anchor distT="0" distB="0" distL="0" distR="0" simplePos="0" relativeHeight="251660288" behindDoc="0" locked="0" layoutInCell="1" allowOverlap="1" wp14:anchorId="20AEDF6A" wp14:editId="4E251543">
              <wp:simplePos x="0" y="0"/>
              <wp:positionH relativeFrom="page">
                <wp:align>right</wp:align>
              </wp:positionH>
              <wp:positionV relativeFrom="page">
                <wp:align>top</wp:align>
              </wp:positionV>
              <wp:extent cx="527050" cy="3765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050" cy="376555"/>
                      </a:xfrm>
                      <a:prstGeom prst="rect">
                        <a:avLst/>
                      </a:prstGeom>
                      <a:noFill/>
                      <a:ln>
                        <a:noFill/>
                      </a:ln>
                    </wps:spPr>
                    <wps:txbx>
                      <w:txbxContent>
                        <w:p w14:paraId="145DE942" w14:textId="71CA50C1" w:rsidR="004F18C6" w:rsidRPr="004F18C6" w:rsidRDefault="004F18C6" w:rsidP="004F18C6">
                          <w:pPr>
                            <w:rPr>
                              <w:rFonts w:ascii="Calibri" w:eastAsia="Calibri" w:hAnsi="Calibri" w:cs="Calibri"/>
                              <w:noProof/>
                              <w:color w:val="000000"/>
                            </w:rPr>
                          </w:pPr>
                          <w:r w:rsidRPr="004F18C6">
                            <w:rPr>
                              <w:rFonts w:ascii="Calibri" w:eastAsia="Calibri" w:hAnsi="Calibri" w:cs="Calibri"/>
                              <w:noProof/>
                              <w:color w:val="000000"/>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0AEDF6A" id="_x0000_t202" coordsize="21600,21600" o:spt="202" path="m,l,21600r21600,l21600,xe">
              <v:stroke joinstyle="miter"/>
              <v:path gradientshapeok="t" o:connecttype="rect"/>
            </v:shapetype>
            <v:shape id="Text Box 4" o:spid="_x0000_s1027" type="#_x0000_t202" style="position:absolute;margin-left:-9.7pt;margin-top:0;width:41.5pt;height:29.65pt;z-index:251660288;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iVMCHgIAADoEAAAOAAAAZHJzL2Uyb0RvYy54bWysU11v0zAUfUfiP1h+p0kL2SBqOpVNRUjV NqlDe3Ydu4mwfS3bbTJ+PddO0sLgCfHi3K9c33vO8fKm14qchPMtmIrOZzklwnCoW3Oo6LenzbuP lPjATM0UGFHRF+Hpzertm2VnS7GABlQtHMEmxpedrWgTgi2zzPNGaOZnYIXBpASnWUDXHbLasQ67 a5Ut8vwq68DV1gEX3mP0bkjSVeovpeDhQUovAlEVxdlCOl069/HMVktWHhyzTcvHMdg/TKFZa/DS c6s7Fhg5uvaPVrrlDjzIMOOgM5Cy5SLtgNvM81fb7BpmRdoFwfH2DJP/f235/WlnHx0J/WfokcC0 hLdb4N89YpN11pdjTcTUlx6r46K9dDp+cQWCPyK2L2c8RR8Ix2CxuM4LzHBMvb++Kooi4p1dfrbO hy8CNIlGRR3SlQZgp60PQ+lUEu8ysGmVSpQp81sAe8ZIGneYMM4a+n1P2jquhT/FyB7qF9zWwSAE b/mmxau3zIdH5pB5nBbVHB7wkAq6isJoUdKA+/G3eKxHQjBLSYdKqqhBqVOivhokKoouGfNPiAV6 LnmL4kMevf1UZI76FlCkc3wvliczFgc1mdKBfkaxr+NtmGKG450VDZN5GwZd42PhYr1ORSgyy8LW 7CyfyI2APvXPzNkR9YB03cOkNVa+An+ojWh7uz4GpCAxc0FzhB0FmrgdH1N8Ab/6qery5Fc/AQAA //8DAFBLAwQUAAYACAAAACEAwgT42dsAAAADAQAADwAAAGRycy9kb3ducmV2LnhtbEyPQUvEMBCF 74L/IYzgRdxUi9KtTRcRFtyDB1d78JY2s22xmZQk223/vaMX9/Lg8Yb3vik2sx3EhD70jhTcrRIQ SI0zPbUKPj+2txmIEDUZPThCBQsG2JSXF4XOjTvRO0772AouoZBrBV2MYy5laDq0OqzciMTZwXmr I1vfSuP1icvtIO+T5FFa3RMvdHrElw6b7/3RKqhmf/O2Xe9el/qrn5ZkV6XZoVLq+mp+fgIRcY7/ x/CLz+hQMlPtjmSCGBTwI/FPOctSdrWCh3UKsizkOXv5AwAA//8DAFBLAQItABQABgAIAAAAIQC2 gziS/gAAAOEBAAATAAAAAAAAAAAAAAAAAAAAAABbQ29udGVudF9UeXBlc10ueG1sUEsBAi0AFAAG AAgAAAAhADj9If/WAAAAlAEAAAsAAAAAAAAAAAAAAAAALwEAAF9yZWxzLy5yZWxzUEsBAi0AFAAG AAgAAAAhAPGJUwIeAgAAOgQAAA4AAAAAAAAAAAAAAAAALgIAAGRycy9lMm9Eb2MueG1sUEsBAi0A FAAGAAgAAAAhAMIE+NnbAAAAAwEAAA8AAAAAAAAAAAAAAAAAeAQAAGRycy9kb3ducmV2LnhtbFBL BQYAAAAABAAEAPMAAACABQAAAAA= " filled="f" stroked="f">
              <v:textbox style="mso-fit-shape-to-text:t" inset="0,15pt,20pt,0">
                <w:txbxContent>
                  <w:p w14:paraId="145DE942" w14:textId="71CA50C1" w:rsidR="004F18C6" w:rsidRPr="004F18C6" w:rsidRDefault="004F18C6" w:rsidP="004F18C6">
                    <w:pPr>
                      <w:rPr>
                        <w:rFonts w:ascii="Calibri" w:eastAsia="Calibri" w:hAnsi="Calibri" w:cs="Calibri"/>
                        <w:noProof/>
                        <w:color w:val="000000"/>
                      </w:rPr>
                    </w:pPr>
                    <w:r w:rsidRPr="004F18C6">
                      <w:rPr>
                        <w:rFonts w:ascii="Calibri" w:eastAsia="Calibri" w:hAnsi="Calibri" w:cs="Calibri"/>
                        <w:noProof/>
                        <w:color w:val="000000"/>
                      </w:rPr>
                      <w:t>SP-2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3E0A" w14:textId="6020FFE1" w:rsidR="004F18C6" w:rsidRDefault="00223338">
    <w:pPr>
      <w:pStyle w:val="Header"/>
    </w:pPr>
    <w:r>
      <w:rPr>
        <w:noProof/>
      </w:rPr>
      <mc:AlternateContent>
        <mc:Choice Requires="wps">
          <w:drawing>
            <wp:anchor distT="0" distB="0" distL="0" distR="0" simplePos="0" relativeHeight="251658240" behindDoc="0" locked="0" layoutInCell="1" allowOverlap="1" wp14:anchorId="1C7B10CB" wp14:editId="4B037EB7">
              <wp:simplePos x="0" y="0"/>
              <wp:positionH relativeFrom="page">
                <wp:align>right</wp:align>
              </wp:positionH>
              <wp:positionV relativeFrom="page">
                <wp:align>top</wp:align>
              </wp:positionV>
              <wp:extent cx="443865" cy="4438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85D21D1" w14:textId="47E7197B" w:rsidR="004F18C6" w:rsidRPr="004F18C6" w:rsidRDefault="004F18C6" w:rsidP="004F18C6">
                          <w:pPr>
                            <w:rPr>
                              <w:rFonts w:ascii="Calibri" w:eastAsia="Calibri" w:hAnsi="Calibri" w:cs="Calibri"/>
                              <w:noProof/>
                              <w:color w:val="000000"/>
                            </w:rPr>
                          </w:pPr>
                          <w:r w:rsidRPr="004F18C6">
                            <w:rPr>
                              <w:rFonts w:ascii="Calibri" w:eastAsia="Calibri" w:hAnsi="Calibri" w:cs="Calibri"/>
                              <w:noProof/>
                              <w:color w:val="000000"/>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C7B10CB" id="_x0000_t202" coordsize="21600,21600" o:spt="202" path="m,l,21600r21600,l21600,xe">
              <v:stroke joinstyle="miter"/>
              <v:path gradientshapeok="t" o:connecttype="rect"/>
            </v:shapetype>
            <v:shape id="Text Box 2" o:spid="_x0000_s1029" type="#_x0000_t202" style="position:absolute;margin-left:-16.25pt;margin-top:0;width:34.95pt;height:34.95pt;z-index:251658240;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1iP8HAIAADoEAAAOAAAAZHJzL2Uyb0RvYy54bWysU01v2zAMvQ/YfxB0X+ykSdEacYqsRYYB QVsgHXpWZCk2JomCpMTOfv0o2W62bqdhF5kiaX6897S867QiJ+F8A6ak00lOiTAcqsYcSvrtZfPp hhIfmKmYAiNKehae3q0+fli2thAzqEFVwhEsYnzR2pLWIdgiyzyvhWZ+AlYYDEpwmgW8ukNWOdZi da2yWZ5fZy24yjrgwnv0PvRBukr1pRQ8PEnpRSCqpDhbSKdL5z6e2WrJioNjtm74MAb7hyk0aww2 fSv1wAIjR9f8UUo33IEHGSYcdAZSNlykHXCbaf5um13NrEi7IDjevsHk/19Z/nja2WdHQvcZOiQw LeHtFvh3j9hkrfXFkBMx9YXH7LhoJ52OX1yB4I+I7fkNT9EFwtE5n1/dXC8o4Rga7Fjz8rN1PnwR oEk0SuqQrjQAO2196FPHlNjLwKZRKlGmzG8OrBk9adx+wjhr6PYdaaqSXkWeo2cP1Rm3ddALwVu+ abD1lvnwzBwyj3ugmsMTHlJBW1IYLEpqcD/+5o/5SAhGKWlRSSU1KHVK1FeDREXRJWN6my9yvLl0 my3mebztxyRz1PeAIp3ie7E8mTE5qNGUDvQrin0du2GIGY49SxpG8z70usbHwsV6nZJQZJaFrdlZ PpIbAX3pXpmzA+oB6XqEUWuseAd+nxvR9nZ9DEhBYuaC5gA7CjRxOzym+AJ+vaesy5Nf/QQAAP// AwBQSwMEFAAGAAgAAAAhAHdXhELaAAAAAwEAAA8AAABkcnMvZG93bnJldi54bWxMj0FLw0AQhe+C /2GZghexGxVKE7MpIhTswYOtOXibZKdJaHY27G7T5N+76kEv8xje8N43+WYyvRjJ+c6ygvtlAoK4 trrjRsHHYXu3BuEDssbeMimYycOmuL7KMdP2wu807kMjYgj7DBW0IQyZlL5uyaBf2oE4ekfrDIa4 ukZqh5cYbnr5kCQrabDj2NDiQC8t1af92SgoJ3f7tk13r3P12Y1zsisf18dSqZvF9PwEItAU/o7h Gz+iQxGZKntm7UWvID4Sfmb0VmkKovpVWeTyP3vxBQAA//8DAFBLAQItABQABgAIAAAAIQC2gziS /gAAAOEBAAATAAAAAAAAAAAAAAAAAAAAAABbQ29udGVudF9UeXBlc10ueG1sUEsBAi0AFAAGAAgA AAAhADj9If/WAAAAlAEAAAsAAAAAAAAAAAAAAAAALwEAAF9yZWxzLy5yZWxzUEsBAi0AFAAGAAgA AAAhABPWI/wcAgAAOgQAAA4AAAAAAAAAAAAAAAAALgIAAGRycy9lMm9Eb2MueG1sUEsBAi0AFAAG AAgAAAAhAHdXhELaAAAAAwEAAA8AAAAAAAAAAAAAAAAAdgQAAGRycy9kb3ducmV2LnhtbFBLBQYA AAAABAAEAPMAAAB9BQAAAAA= " filled="f" stroked="f">
              <v:textbox style="mso-fit-shape-to-text:t" inset="0,15pt,20pt,0">
                <w:txbxContent>
                  <w:p w14:paraId="185D21D1" w14:textId="47E7197B" w:rsidR="004F18C6" w:rsidRPr="004F18C6" w:rsidRDefault="004F18C6" w:rsidP="004F18C6">
                    <w:pPr>
                      <w:rPr>
                        <w:rFonts w:ascii="Calibri" w:eastAsia="Calibri" w:hAnsi="Calibri" w:cs="Calibri"/>
                        <w:noProof/>
                        <w:color w:val="000000"/>
                      </w:rPr>
                    </w:pPr>
                    <w:r w:rsidRPr="004F18C6">
                      <w:rPr>
                        <w:rFonts w:ascii="Calibri" w:eastAsia="Calibri" w:hAnsi="Calibri" w:cs="Calibri"/>
                        <w:noProof/>
                        <w:color w:val="000000"/>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329746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DB"/>
    <w:rsid w:val="0000579B"/>
    <w:rsid w:val="00007057"/>
    <w:rsid w:val="000101CB"/>
    <w:rsid w:val="00011089"/>
    <w:rsid w:val="0002509D"/>
    <w:rsid w:val="0002686B"/>
    <w:rsid w:val="00031994"/>
    <w:rsid w:val="00033924"/>
    <w:rsid w:val="00034886"/>
    <w:rsid w:val="00042303"/>
    <w:rsid w:val="0004682E"/>
    <w:rsid w:val="00056280"/>
    <w:rsid w:val="00061A13"/>
    <w:rsid w:val="00062A93"/>
    <w:rsid w:val="00067242"/>
    <w:rsid w:val="000720B8"/>
    <w:rsid w:val="00073A98"/>
    <w:rsid w:val="00073B83"/>
    <w:rsid w:val="00074B4E"/>
    <w:rsid w:val="00077CB9"/>
    <w:rsid w:val="000820CC"/>
    <w:rsid w:val="0008476E"/>
    <w:rsid w:val="00093239"/>
    <w:rsid w:val="000A220D"/>
    <w:rsid w:val="000A5EF4"/>
    <w:rsid w:val="000B1179"/>
    <w:rsid w:val="000B1960"/>
    <w:rsid w:val="000B294A"/>
    <w:rsid w:val="000B3D33"/>
    <w:rsid w:val="000D01E8"/>
    <w:rsid w:val="000D407A"/>
    <w:rsid w:val="000E2D9B"/>
    <w:rsid w:val="000E65F1"/>
    <w:rsid w:val="000F3D21"/>
    <w:rsid w:val="000F49C0"/>
    <w:rsid w:val="000F5CB4"/>
    <w:rsid w:val="000F6C1A"/>
    <w:rsid w:val="000F7524"/>
    <w:rsid w:val="00104E6A"/>
    <w:rsid w:val="001136D5"/>
    <w:rsid w:val="0011392E"/>
    <w:rsid w:val="00113C97"/>
    <w:rsid w:val="00117A22"/>
    <w:rsid w:val="0012090B"/>
    <w:rsid w:val="0012261D"/>
    <w:rsid w:val="00123831"/>
    <w:rsid w:val="00124D3F"/>
    <w:rsid w:val="0012624F"/>
    <w:rsid w:val="00130781"/>
    <w:rsid w:val="001323A1"/>
    <w:rsid w:val="00136940"/>
    <w:rsid w:val="00143098"/>
    <w:rsid w:val="00152110"/>
    <w:rsid w:val="001525D4"/>
    <w:rsid w:val="00161B15"/>
    <w:rsid w:val="001722F8"/>
    <w:rsid w:val="0017357A"/>
    <w:rsid w:val="0017381D"/>
    <w:rsid w:val="0017427B"/>
    <w:rsid w:val="00175A55"/>
    <w:rsid w:val="00180248"/>
    <w:rsid w:val="00190EB0"/>
    <w:rsid w:val="00192346"/>
    <w:rsid w:val="00195E62"/>
    <w:rsid w:val="001A2F64"/>
    <w:rsid w:val="001A58AA"/>
    <w:rsid w:val="001A5AA8"/>
    <w:rsid w:val="001C26B1"/>
    <w:rsid w:val="001C5DE0"/>
    <w:rsid w:val="001C71B0"/>
    <w:rsid w:val="001D0379"/>
    <w:rsid w:val="001D649B"/>
    <w:rsid w:val="001E34EE"/>
    <w:rsid w:val="001F0FD6"/>
    <w:rsid w:val="001F3C54"/>
    <w:rsid w:val="001F3C70"/>
    <w:rsid w:val="00201EFF"/>
    <w:rsid w:val="00211939"/>
    <w:rsid w:val="002133AB"/>
    <w:rsid w:val="002147DF"/>
    <w:rsid w:val="00223067"/>
    <w:rsid w:val="00223338"/>
    <w:rsid w:val="0022408D"/>
    <w:rsid w:val="002265AA"/>
    <w:rsid w:val="00226B77"/>
    <w:rsid w:val="00227B39"/>
    <w:rsid w:val="00234BAC"/>
    <w:rsid w:val="002368BC"/>
    <w:rsid w:val="00242314"/>
    <w:rsid w:val="002431CD"/>
    <w:rsid w:val="00244694"/>
    <w:rsid w:val="00244CA3"/>
    <w:rsid w:val="00244F8B"/>
    <w:rsid w:val="002467AF"/>
    <w:rsid w:val="00246AE6"/>
    <w:rsid w:val="00254CDD"/>
    <w:rsid w:val="00256CA9"/>
    <w:rsid w:val="00271F7C"/>
    <w:rsid w:val="00281539"/>
    <w:rsid w:val="00286560"/>
    <w:rsid w:val="00296865"/>
    <w:rsid w:val="002969E8"/>
    <w:rsid w:val="002A4C9B"/>
    <w:rsid w:val="002A631F"/>
    <w:rsid w:val="002B1290"/>
    <w:rsid w:val="002B18F4"/>
    <w:rsid w:val="002C0A72"/>
    <w:rsid w:val="002C2FF1"/>
    <w:rsid w:val="002C79CF"/>
    <w:rsid w:val="002D3DE6"/>
    <w:rsid w:val="002D6E59"/>
    <w:rsid w:val="002D7983"/>
    <w:rsid w:val="002E20B3"/>
    <w:rsid w:val="002E227F"/>
    <w:rsid w:val="002E22B3"/>
    <w:rsid w:val="002F552D"/>
    <w:rsid w:val="00303250"/>
    <w:rsid w:val="00303998"/>
    <w:rsid w:val="003177C7"/>
    <w:rsid w:val="00325619"/>
    <w:rsid w:val="0032696E"/>
    <w:rsid w:val="00330DC6"/>
    <w:rsid w:val="0034180E"/>
    <w:rsid w:val="00344D87"/>
    <w:rsid w:val="00345216"/>
    <w:rsid w:val="00350E59"/>
    <w:rsid w:val="003518A5"/>
    <w:rsid w:val="003525D2"/>
    <w:rsid w:val="00357C6E"/>
    <w:rsid w:val="00362CD4"/>
    <w:rsid w:val="00362CF4"/>
    <w:rsid w:val="003631DA"/>
    <w:rsid w:val="003679C4"/>
    <w:rsid w:val="00370811"/>
    <w:rsid w:val="00371A35"/>
    <w:rsid w:val="00374019"/>
    <w:rsid w:val="00375F1C"/>
    <w:rsid w:val="00375F96"/>
    <w:rsid w:val="00376C7E"/>
    <w:rsid w:val="00380A9F"/>
    <w:rsid w:val="00393FFD"/>
    <w:rsid w:val="003A6D99"/>
    <w:rsid w:val="003B129A"/>
    <w:rsid w:val="003B5A51"/>
    <w:rsid w:val="003B771A"/>
    <w:rsid w:val="003C09A9"/>
    <w:rsid w:val="003C577A"/>
    <w:rsid w:val="003D1534"/>
    <w:rsid w:val="003D32AF"/>
    <w:rsid w:val="003D34FB"/>
    <w:rsid w:val="003D5143"/>
    <w:rsid w:val="003D5480"/>
    <w:rsid w:val="003D5FD5"/>
    <w:rsid w:val="003F0F5C"/>
    <w:rsid w:val="003F1C3A"/>
    <w:rsid w:val="003F730C"/>
    <w:rsid w:val="00400C7F"/>
    <w:rsid w:val="004028EA"/>
    <w:rsid w:val="004237F3"/>
    <w:rsid w:val="00424722"/>
    <w:rsid w:val="004319E0"/>
    <w:rsid w:val="00431B58"/>
    <w:rsid w:val="00431B95"/>
    <w:rsid w:val="004347F3"/>
    <w:rsid w:val="00437B4E"/>
    <w:rsid w:val="0044203C"/>
    <w:rsid w:val="0044582E"/>
    <w:rsid w:val="00453005"/>
    <w:rsid w:val="004534C1"/>
    <w:rsid w:val="00455F25"/>
    <w:rsid w:val="00473F2F"/>
    <w:rsid w:val="0047446C"/>
    <w:rsid w:val="00476783"/>
    <w:rsid w:val="004803BA"/>
    <w:rsid w:val="00482DE6"/>
    <w:rsid w:val="00483A01"/>
    <w:rsid w:val="00484E55"/>
    <w:rsid w:val="00485F00"/>
    <w:rsid w:val="00493113"/>
    <w:rsid w:val="004A175A"/>
    <w:rsid w:val="004A2CD9"/>
    <w:rsid w:val="004A49F7"/>
    <w:rsid w:val="004B25B8"/>
    <w:rsid w:val="004B4251"/>
    <w:rsid w:val="004C0C16"/>
    <w:rsid w:val="004C10EC"/>
    <w:rsid w:val="004C1588"/>
    <w:rsid w:val="004C512D"/>
    <w:rsid w:val="004C5E78"/>
    <w:rsid w:val="004D60A3"/>
    <w:rsid w:val="004E0468"/>
    <w:rsid w:val="004E304C"/>
    <w:rsid w:val="004E6566"/>
    <w:rsid w:val="004F0697"/>
    <w:rsid w:val="004F0F6C"/>
    <w:rsid w:val="004F18C6"/>
    <w:rsid w:val="004F5865"/>
    <w:rsid w:val="004F5AB0"/>
    <w:rsid w:val="0050074A"/>
    <w:rsid w:val="00501ED3"/>
    <w:rsid w:val="00521EA4"/>
    <w:rsid w:val="005225E8"/>
    <w:rsid w:val="00522EA7"/>
    <w:rsid w:val="005269CE"/>
    <w:rsid w:val="00526C86"/>
    <w:rsid w:val="005310B4"/>
    <w:rsid w:val="00535681"/>
    <w:rsid w:val="00545900"/>
    <w:rsid w:val="005473B7"/>
    <w:rsid w:val="00551896"/>
    <w:rsid w:val="005518D0"/>
    <w:rsid w:val="005522BF"/>
    <w:rsid w:val="00553674"/>
    <w:rsid w:val="00555865"/>
    <w:rsid w:val="00555D1F"/>
    <w:rsid w:val="0055663A"/>
    <w:rsid w:val="0056010D"/>
    <w:rsid w:val="005608F0"/>
    <w:rsid w:val="0057208D"/>
    <w:rsid w:val="0057549B"/>
    <w:rsid w:val="005776CD"/>
    <w:rsid w:val="005928D0"/>
    <w:rsid w:val="00595379"/>
    <w:rsid w:val="00595B37"/>
    <w:rsid w:val="005979D8"/>
    <w:rsid w:val="005A0721"/>
    <w:rsid w:val="005B243A"/>
    <w:rsid w:val="005B403D"/>
    <w:rsid w:val="005B7B24"/>
    <w:rsid w:val="005C216B"/>
    <w:rsid w:val="005C3545"/>
    <w:rsid w:val="005C3689"/>
    <w:rsid w:val="005C47D4"/>
    <w:rsid w:val="005C692F"/>
    <w:rsid w:val="005C6FE5"/>
    <w:rsid w:val="005D6E93"/>
    <w:rsid w:val="005E5295"/>
    <w:rsid w:val="005E54F8"/>
    <w:rsid w:val="005F0F20"/>
    <w:rsid w:val="005F3C98"/>
    <w:rsid w:val="005F400E"/>
    <w:rsid w:val="006067CE"/>
    <w:rsid w:val="00606A53"/>
    <w:rsid w:val="00615DF2"/>
    <w:rsid w:val="006160E3"/>
    <w:rsid w:val="00627E43"/>
    <w:rsid w:val="0063458E"/>
    <w:rsid w:val="00641663"/>
    <w:rsid w:val="0065216E"/>
    <w:rsid w:val="00652EE3"/>
    <w:rsid w:val="00652FDB"/>
    <w:rsid w:val="0065354F"/>
    <w:rsid w:val="0065364F"/>
    <w:rsid w:val="00653BF3"/>
    <w:rsid w:val="00663DF5"/>
    <w:rsid w:val="006703B8"/>
    <w:rsid w:val="00677E08"/>
    <w:rsid w:val="006824F6"/>
    <w:rsid w:val="00684166"/>
    <w:rsid w:val="006909FA"/>
    <w:rsid w:val="00694146"/>
    <w:rsid w:val="00695772"/>
    <w:rsid w:val="00695BF6"/>
    <w:rsid w:val="006A2570"/>
    <w:rsid w:val="006A37F8"/>
    <w:rsid w:val="006B69D9"/>
    <w:rsid w:val="006B78D9"/>
    <w:rsid w:val="006C1093"/>
    <w:rsid w:val="006D1683"/>
    <w:rsid w:val="006D4D8F"/>
    <w:rsid w:val="006D640D"/>
    <w:rsid w:val="006E3F72"/>
    <w:rsid w:val="006E7D3D"/>
    <w:rsid w:val="006F07B3"/>
    <w:rsid w:val="006F3690"/>
    <w:rsid w:val="006F6A37"/>
    <w:rsid w:val="006F7A25"/>
    <w:rsid w:val="00702A84"/>
    <w:rsid w:val="00707016"/>
    <w:rsid w:val="007107BF"/>
    <w:rsid w:val="007136EE"/>
    <w:rsid w:val="00715032"/>
    <w:rsid w:val="00716363"/>
    <w:rsid w:val="00722DB1"/>
    <w:rsid w:val="007230C3"/>
    <w:rsid w:val="007231C1"/>
    <w:rsid w:val="007244E9"/>
    <w:rsid w:val="00726621"/>
    <w:rsid w:val="00726636"/>
    <w:rsid w:val="00732605"/>
    <w:rsid w:val="00737E43"/>
    <w:rsid w:val="007428F0"/>
    <w:rsid w:val="00745676"/>
    <w:rsid w:val="0074797F"/>
    <w:rsid w:val="00747F85"/>
    <w:rsid w:val="007515E2"/>
    <w:rsid w:val="007602C8"/>
    <w:rsid w:val="00764204"/>
    <w:rsid w:val="00764989"/>
    <w:rsid w:val="00774920"/>
    <w:rsid w:val="00774F12"/>
    <w:rsid w:val="00784692"/>
    <w:rsid w:val="0079210B"/>
    <w:rsid w:val="007936E6"/>
    <w:rsid w:val="0079489E"/>
    <w:rsid w:val="00795A20"/>
    <w:rsid w:val="00795C3B"/>
    <w:rsid w:val="007C1F2C"/>
    <w:rsid w:val="007C5AAD"/>
    <w:rsid w:val="007D1A0D"/>
    <w:rsid w:val="007D3371"/>
    <w:rsid w:val="007E0AEA"/>
    <w:rsid w:val="007E0FD8"/>
    <w:rsid w:val="007E642A"/>
    <w:rsid w:val="007E7781"/>
    <w:rsid w:val="007F01FF"/>
    <w:rsid w:val="007F0E89"/>
    <w:rsid w:val="007F4FAA"/>
    <w:rsid w:val="007F5F33"/>
    <w:rsid w:val="0080048B"/>
    <w:rsid w:val="008146D0"/>
    <w:rsid w:val="00816D70"/>
    <w:rsid w:val="0082080B"/>
    <w:rsid w:val="00822912"/>
    <w:rsid w:val="008301A5"/>
    <w:rsid w:val="008308E7"/>
    <w:rsid w:val="00831A82"/>
    <w:rsid w:val="008321B1"/>
    <w:rsid w:val="00832F06"/>
    <w:rsid w:val="008343CE"/>
    <w:rsid w:val="00840BE6"/>
    <w:rsid w:val="00840E08"/>
    <w:rsid w:val="00846F73"/>
    <w:rsid w:val="0085059C"/>
    <w:rsid w:val="0086465C"/>
    <w:rsid w:val="008713ED"/>
    <w:rsid w:val="00872EC1"/>
    <w:rsid w:val="00874BF8"/>
    <w:rsid w:val="008753F5"/>
    <w:rsid w:val="0087635D"/>
    <w:rsid w:val="00882EBD"/>
    <w:rsid w:val="00884F9F"/>
    <w:rsid w:val="00885F6A"/>
    <w:rsid w:val="008901F1"/>
    <w:rsid w:val="00891093"/>
    <w:rsid w:val="00893E67"/>
    <w:rsid w:val="008A215B"/>
    <w:rsid w:val="008A58DC"/>
    <w:rsid w:val="008A5C2F"/>
    <w:rsid w:val="008B233A"/>
    <w:rsid w:val="008B2405"/>
    <w:rsid w:val="008C129F"/>
    <w:rsid w:val="008C17F6"/>
    <w:rsid w:val="008D4D0C"/>
    <w:rsid w:val="008D53DD"/>
    <w:rsid w:val="008D55D1"/>
    <w:rsid w:val="008E07FA"/>
    <w:rsid w:val="008E4D83"/>
    <w:rsid w:val="008F375D"/>
    <w:rsid w:val="008F7788"/>
    <w:rsid w:val="00900BF0"/>
    <w:rsid w:val="00901176"/>
    <w:rsid w:val="00902BEE"/>
    <w:rsid w:val="009110A8"/>
    <w:rsid w:val="009128A2"/>
    <w:rsid w:val="0091652D"/>
    <w:rsid w:val="009200BB"/>
    <w:rsid w:val="00923732"/>
    <w:rsid w:val="00926878"/>
    <w:rsid w:val="0093015B"/>
    <w:rsid w:val="009326F2"/>
    <w:rsid w:val="009337E4"/>
    <w:rsid w:val="00935003"/>
    <w:rsid w:val="00935903"/>
    <w:rsid w:val="00937FDA"/>
    <w:rsid w:val="0094078F"/>
    <w:rsid w:val="00942E24"/>
    <w:rsid w:val="009432D5"/>
    <w:rsid w:val="009446BC"/>
    <w:rsid w:val="0094630E"/>
    <w:rsid w:val="009464D9"/>
    <w:rsid w:val="00947038"/>
    <w:rsid w:val="00947A45"/>
    <w:rsid w:val="00952FEF"/>
    <w:rsid w:val="009546C4"/>
    <w:rsid w:val="009578C0"/>
    <w:rsid w:val="0096015A"/>
    <w:rsid w:val="00963DFE"/>
    <w:rsid w:val="00963E94"/>
    <w:rsid w:val="00964689"/>
    <w:rsid w:val="00973627"/>
    <w:rsid w:val="00981FD3"/>
    <w:rsid w:val="00995F17"/>
    <w:rsid w:val="00996F0D"/>
    <w:rsid w:val="009A2182"/>
    <w:rsid w:val="009A30BA"/>
    <w:rsid w:val="009A76A1"/>
    <w:rsid w:val="009B7706"/>
    <w:rsid w:val="009C2D41"/>
    <w:rsid w:val="009C5E29"/>
    <w:rsid w:val="009D0749"/>
    <w:rsid w:val="009D64EA"/>
    <w:rsid w:val="009D6714"/>
    <w:rsid w:val="009E1714"/>
    <w:rsid w:val="00A10BE4"/>
    <w:rsid w:val="00A13F07"/>
    <w:rsid w:val="00A17509"/>
    <w:rsid w:val="00A24F91"/>
    <w:rsid w:val="00A27229"/>
    <w:rsid w:val="00A27DD5"/>
    <w:rsid w:val="00A36884"/>
    <w:rsid w:val="00A40CB6"/>
    <w:rsid w:val="00A434AE"/>
    <w:rsid w:val="00A47D3E"/>
    <w:rsid w:val="00A54A55"/>
    <w:rsid w:val="00A57459"/>
    <w:rsid w:val="00A57B30"/>
    <w:rsid w:val="00A61EAE"/>
    <w:rsid w:val="00A64DD7"/>
    <w:rsid w:val="00A6563E"/>
    <w:rsid w:val="00A656A2"/>
    <w:rsid w:val="00A736B2"/>
    <w:rsid w:val="00A7374F"/>
    <w:rsid w:val="00A82155"/>
    <w:rsid w:val="00A84A58"/>
    <w:rsid w:val="00A85DF7"/>
    <w:rsid w:val="00A91658"/>
    <w:rsid w:val="00A91E16"/>
    <w:rsid w:val="00A9504E"/>
    <w:rsid w:val="00AB3A4B"/>
    <w:rsid w:val="00AB601C"/>
    <w:rsid w:val="00AB6536"/>
    <w:rsid w:val="00AC029B"/>
    <w:rsid w:val="00AC366F"/>
    <w:rsid w:val="00AC3C32"/>
    <w:rsid w:val="00AC4BDD"/>
    <w:rsid w:val="00AD2FD5"/>
    <w:rsid w:val="00AD5A22"/>
    <w:rsid w:val="00AF54D1"/>
    <w:rsid w:val="00B043F6"/>
    <w:rsid w:val="00B1061B"/>
    <w:rsid w:val="00B10D55"/>
    <w:rsid w:val="00B12E1D"/>
    <w:rsid w:val="00B2020B"/>
    <w:rsid w:val="00B22FCA"/>
    <w:rsid w:val="00B24920"/>
    <w:rsid w:val="00B276CC"/>
    <w:rsid w:val="00B355E2"/>
    <w:rsid w:val="00B41020"/>
    <w:rsid w:val="00B51C7E"/>
    <w:rsid w:val="00B5463E"/>
    <w:rsid w:val="00B54BA8"/>
    <w:rsid w:val="00B56745"/>
    <w:rsid w:val="00B56759"/>
    <w:rsid w:val="00B6579E"/>
    <w:rsid w:val="00B6591B"/>
    <w:rsid w:val="00B65ABB"/>
    <w:rsid w:val="00B67467"/>
    <w:rsid w:val="00B756E3"/>
    <w:rsid w:val="00B77090"/>
    <w:rsid w:val="00B863EB"/>
    <w:rsid w:val="00B9482B"/>
    <w:rsid w:val="00BA1903"/>
    <w:rsid w:val="00BA4120"/>
    <w:rsid w:val="00BA6C6F"/>
    <w:rsid w:val="00BA7AE5"/>
    <w:rsid w:val="00BB1366"/>
    <w:rsid w:val="00BB26D8"/>
    <w:rsid w:val="00BB39B0"/>
    <w:rsid w:val="00BC08FD"/>
    <w:rsid w:val="00BD0E93"/>
    <w:rsid w:val="00BD23DB"/>
    <w:rsid w:val="00BD686E"/>
    <w:rsid w:val="00BE230C"/>
    <w:rsid w:val="00BE4EDD"/>
    <w:rsid w:val="00BE6A5E"/>
    <w:rsid w:val="00BF4164"/>
    <w:rsid w:val="00BF6B66"/>
    <w:rsid w:val="00C0245F"/>
    <w:rsid w:val="00C02479"/>
    <w:rsid w:val="00C0538A"/>
    <w:rsid w:val="00C05DD4"/>
    <w:rsid w:val="00C105AA"/>
    <w:rsid w:val="00C10E93"/>
    <w:rsid w:val="00C14844"/>
    <w:rsid w:val="00C17531"/>
    <w:rsid w:val="00C245D6"/>
    <w:rsid w:val="00C26C71"/>
    <w:rsid w:val="00C33526"/>
    <w:rsid w:val="00C35557"/>
    <w:rsid w:val="00C361DD"/>
    <w:rsid w:val="00C363A3"/>
    <w:rsid w:val="00C452B2"/>
    <w:rsid w:val="00C4699E"/>
    <w:rsid w:val="00C47796"/>
    <w:rsid w:val="00C53B14"/>
    <w:rsid w:val="00C5675D"/>
    <w:rsid w:val="00C5688F"/>
    <w:rsid w:val="00C63BBF"/>
    <w:rsid w:val="00C65318"/>
    <w:rsid w:val="00C70C5D"/>
    <w:rsid w:val="00C72C18"/>
    <w:rsid w:val="00C75BB3"/>
    <w:rsid w:val="00C8016C"/>
    <w:rsid w:val="00C8230B"/>
    <w:rsid w:val="00C84AAB"/>
    <w:rsid w:val="00C850FD"/>
    <w:rsid w:val="00C854CC"/>
    <w:rsid w:val="00C95B2F"/>
    <w:rsid w:val="00C97260"/>
    <w:rsid w:val="00CA0C42"/>
    <w:rsid w:val="00CA1E6F"/>
    <w:rsid w:val="00CA4E19"/>
    <w:rsid w:val="00CB6984"/>
    <w:rsid w:val="00CB6AE1"/>
    <w:rsid w:val="00CC3FBB"/>
    <w:rsid w:val="00CC5385"/>
    <w:rsid w:val="00CC6A87"/>
    <w:rsid w:val="00CD4E97"/>
    <w:rsid w:val="00CD5D42"/>
    <w:rsid w:val="00CE0263"/>
    <w:rsid w:val="00CF46AC"/>
    <w:rsid w:val="00CF5A48"/>
    <w:rsid w:val="00D01D9F"/>
    <w:rsid w:val="00D01DDA"/>
    <w:rsid w:val="00D04C25"/>
    <w:rsid w:val="00D073FC"/>
    <w:rsid w:val="00D120F5"/>
    <w:rsid w:val="00D164D0"/>
    <w:rsid w:val="00D21C96"/>
    <w:rsid w:val="00D22B0E"/>
    <w:rsid w:val="00D33438"/>
    <w:rsid w:val="00D402A3"/>
    <w:rsid w:val="00D479A0"/>
    <w:rsid w:val="00D55523"/>
    <w:rsid w:val="00D56B02"/>
    <w:rsid w:val="00D60829"/>
    <w:rsid w:val="00D638BD"/>
    <w:rsid w:val="00D660B6"/>
    <w:rsid w:val="00D70059"/>
    <w:rsid w:val="00D714F7"/>
    <w:rsid w:val="00D74E87"/>
    <w:rsid w:val="00D825B8"/>
    <w:rsid w:val="00D96A55"/>
    <w:rsid w:val="00D96E92"/>
    <w:rsid w:val="00D97DF3"/>
    <w:rsid w:val="00DA43BD"/>
    <w:rsid w:val="00DB0068"/>
    <w:rsid w:val="00DB1D15"/>
    <w:rsid w:val="00DD37D7"/>
    <w:rsid w:val="00DD468E"/>
    <w:rsid w:val="00DD7834"/>
    <w:rsid w:val="00DE22D9"/>
    <w:rsid w:val="00DE5BA3"/>
    <w:rsid w:val="00DE60B7"/>
    <w:rsid w:val="00DE7704"/>
    <w:rsid w:val="00DF660C"/>
    <w:rsid w:val="00E00B42"/>
    <w:rsid w:val="00E0518B"/>
    <w:rsid w:val="00E1119C"/>
    <w:rsid w:val="00E11CE4"/>
    <w:rsid w:val="00E16895"/>
    <w:rsid w:val="00E20088"/>
    <w:rsid w:val="00E21087"/>
    <w:rsid w:val="00E2762F"/>
    <w:rsid w:val="00E415F8"/>
    <w:rsid w:val="00E4186E"/>
    <w:rsid w:val="00E441FA"/>
    <w:rsid w:val="00E4779F"/>
    <w:rsid w:val="00E54EDA"/>
    <w:rsid w:val="00E618D2"/>
    <w:rsid w:val="00E627AF"/>
    <w:rsid w:val="00E644B1"/>
    <w:rsid w:val="00E64A6A"/>
    <w:rsid w:val="00E671F6"/>
    <w:rsid w:val="00EA076A"/>
    <w:rsid w:val="00EA09E7"/>
    <w:rsid w:val="00EA0AD7"/>
    <w:rsid w:val="00EA2E8C"/>
    <w:rsid w:val="00EA3676"/>
    <w:rsid w:val="00EA4FFC"/>
    <w:rsid w:val="00EB123A"/>
    <w:rsid w:val="00EB1A2E"/>
    <w:rsid w:val="00EC0C9E"/>
    <w:rsid w:val="00ED29A0"/>
    <w:rsid w:val="00ED3BD0"/>
    <w:rsid w:val="00EE090B"/>
    <w:rsid w:val="00EE6192"/>
    <w:rsid w:val="00EF3CB2"/>
    <w:rsid w:val="00F00B98"/>
    <w:rsid w:val="00F07656"/>
    <w:rsid w:val="00F136BB"/>
    <w:rsid w:val="00F270C3"/>
    <w:rsid w:val="00F30DD0"/>
    <w:rsid w:val="00F355FC"/>
    <w:rsid w:val="00F40D45"/>
    <w:rsid w:val="00F42BEB"/>
    <w:rsid w:val="00F445EB"/>
    <w:rsid w:val="00F50E8E"/>
    <w:rsid w:val="00F513EA"/>
    <w:rsid w:val="00F53962"/>
    <w:rsid w:val="00F57258"/>
    <w:rsid w:val="00F8175D"/>
    <w:rsid w:val="00F83FD3"/>
    <w:rsid w:val="00F859E2"/>
    <w:rsid w:val="00F9047C"/>
    <w:rsid w:val="00F91405"/>
    <w:rsid w:val="00F9444F"/>
    <w:rsid w:val="00F9578B"/>
    <w:rsid w:val="00F958AD"/>
    <w:rsid w:val="00FA25CE"/>
    <w:rsid w:val="00FA2846"/>
    <w:rsid w:val="00FA2C64"/>
    <w:rsid w:val="00FA35EF"/>
    <w:rsid w:val="00FA3FAB"/>
    <w:rsid w:val="00FA5968"/>
    <w:rsid w:val="00FA6067"/>
    <w:rsid w:val="00FB518F"/>
    <w:rsid w:val="00FB5837"/>
    <w:rsid w:val="00FC5BA4"/>
    <w:rsid w:val="00FD73BA"/>
    <w:rsid w:val="00FE1F87"/>
    <w:rsid w:val="00FE72C3"/>
    <w:rsid w:val="00FF437F"/>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2E05D01"/>
  <w15:docId w15:val="{51B50C81-5E81-481F-8BED-98A75CCF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016"/>
    <w:pPr>
      <w:spacing w:after="0" w:line="240" w:lineRule="auto"/>
    </w:pPr>
    <w:rPr>
      <w:rFonts w:ascii="Times New Roman" w:eastAsia="Times New Roman" w:hAnsi="Times New Roman" w:cs="Times New Roman"/>
      <w:kern w:val="0"/>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7016"/>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07016"/>
    <w:pPr>
      <w:autoSpaceDE w:val="0"/>
      <w:autoSpaceDN w:val="0"/>
      <w:spacing w:before="240"/>
      <w:ind w:firstLine="720"/>
      <w:jc w:val="both"/>
    </w:pPr>
    <w:rPr>
      <w:sz w:val="28"/>
      <w:szCs w:val="28"/>
      <w:lang w:eastAsia="en-US"/>
    </w:rPr>
  </w:style>
  <w:style w:type="character" w:customStyle="1" w:styleId="BodyTextIndentChar">
    <w:name w:val="Body Text Indent Char"/>
    <w:basedOn w:val="DefaultParagraphFont"/>
    <w:link w:val="BodyTextIndent"/>
    <w:rsid w:val="00707016"/>
    <w:rPr>
      <w:rFonts w:ascii="Times New Roman" w:eastAsia="Times New Roman" w:hAnsi="Times New Roman" w:cs="Times New Roman"/>
      <w:kern w:val="0"/>
      <w:sz w:val="28"/>
      <w:szCs w:val="28"/>
      <w:lang w:val="ru-RU"/>
    </w:rPr>
  </w:style>
  <w:style w:type="paragraph" w:styleId="ListParagraph">
    <w:name w:val="List Paragraph"/>
    <w:basedOn w:val="Normal"/>
    <w:uiPriority w:val="34"/>
    <w:qFormat/>
    <w:rsid w:val="00707016"/>
    <w:pPr>
      <w:ind w:left="720"/>
      <w:contextualSpacing/>
    </w:pPr>
  </w:style>
  <w:style w:type="paragraph" w:styleId="PlainText">
    <w:name w:val="Plain Text"/>
    <w:basedOn w:val="Normal"/>
    <w:link w:val="PlainTextChar"/>
    <w:rsid w:val="00707016"/>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707016"/>
    <w:rPr>
      <w:rFonts w:ascii="Courier New" w:eastAsia="Times New Roman" w:hAnsi="Courier New" w:cs="Courier New"/>
      <w:kern w:val="0"/>
      <w:sz w:val="20"/>
      <w:szCs w:val="20"/>
      <w:lang w:val="en-US"/>
    </w:rPr>
  </w:style>
  <w:style w:type="paragraph" w:styleId="Header">
    <w:name w:val="header"/>
    <w:basedOn w:val="Normal"/>
    <w:link w:val="HeaderChar"/>
    <w:uiPriority w:val="99"/>
    <w:unhideWhenUsed/>
    <w:rsid w:val="00EA4FFC"/>
    <w:pPr>
      <w:tabs>
        <w:tab w:val="center" w:pos="4677"/>
        <w:tab w:val="right" w:pos="9355"/>
      </w:tabs>
    </w:pPr>
  </w:style>
  <w:style w:type="character" w:customStyle="1" w:styleId="HeaderChar">
    <w:name w:val="Header Char"/>
    <w:basedOn w:val="DefaultParagraphFont"/>
    <w:link w:val="Header"/>
    <w:uiPriority w:val="99"/>
    <w:rsid w:val="00EA4FFC"/>
    <w:rPr>
      <w:rFonts w:ascii="Times New Roman" w:eastAsia="Times New Roman" w:hAnsi="Times New Roman" w:cs="Times New Roman"/>
      <w:kern w:val="0"/>
      <w:sz w:val="24"/>
      <w:szCs w:val="24"/>
      <w:lang w:val="ru-RU" w:eastAsia="ru-RU"/>
    </w:rPr>
  </w:style>
  <w:style w:type="paragraph" w:styleId="Footer">
    <w:name w:val="footer"/>
    <w:basedOn w:val="Normal"/>
    <w:link w:val="FooterChar"/>
    <w:uiPriority w:val="99"/>
    <w:unhideWhenUsed/>
    <w:rsid w:val="00EA4FFC"/>
    <w:pPr>
      <w:tabs>
        <w:tab w:val="center" w:pos="4677"/>
        <w:tab w:val="right" w:pos="9355"/>
      </w:tabs>
    </w:pPr>
  </w:style>
  <w:style w:type="character" w:customStyle="1" w:styleId="FooterChar">
    <w:name w:val="Footer Char"/>
    <w:basedOn w:val="DefaultParagraphFont"/>
    <w:link w:val="Footer"/>
    <w:uiPriority w:val="99"/>
    <w:rsid w:val="00EA4FFC"/>
    <w:rPr>
      <w:rFonts w:ascii="Times New Roman" w:eastAsia="Times New Roman" w:hAnsi="Times New Roman" w:cs="Times New Roman"/>
      <w:kern w:val="0"/>
      <w:sz w:val="24"/>
      <w:szCs w:val="24"/>
      <w:lang w:val="ru-RU" w:eastAsia="ru-RU"/>
    </w:rPr>
  </w:style>
  <w:style w:type="paragraph" w:styleId="Revision">
    <w:name w:val="Revision"/>
    <w:hidden/>
    <w:uiPriority w:val="99"/>
    <w:semiHidden/>
    <w:rsid w:val="004F18C6"/>
    <w:pPr>
      <w:spacing w:after="0" w:line="240" w:lineRule="auto"/>
    </w:pPr>
    <w:rPr>
      <w:rFonts w:ascii="Times New Roman" w:eastAsia="Times New Roman" w:hAnsi="Times New Roman" w:cs="Times New Roman"/>
      <w:kern w:val="0"/>
      <w:sz w:val="24"/>
      <w:szCs w:val="24"/>
      <w:lang w:val="ru-RU" w:eastAsia="ru-RU"/>
    </w:rPr>
  </w:style>
  <w:style w:type="character" w:styleId="CommentReference">
    <w:name w:val="annotation reference"/>
    <w:basedOn w:val="DefaultParagraphFont"/>
    <w:uiPriority w:val="99"/>
    <w:semiHidden/>
    <w:unhideWhenUsed/>
    <w:rsid w:val="00795A20"/>
    <w:rPr>
      <w:sz w:val="16"/>
      <w:szCs w:val="16"/>
    </w:rPr>
  </w:style>
  <w:style w:type="paragraph" w:styleId="CommentText">
    <w:name w:val="annotation text"/>
    <w:basedOn w:val="Normal"/>
    <w:link w:val="CommentTextChar"/>
    <w:uiPriority w:val="99"/>
    <w:unhideWhenUsed/>
    <w:rsid w:val="00795A20"/>
    <w:rPr>
      <w:sz w:val="20"/>
      <w:szCs w:val="20"/>
    </w:rPr>
  </w:style>
  <w:style w:type="character" w:customStyle="1" w:styleId="CommentTextChar">
    <w:name w:val="Comment Text Char"/>
    <w:basedOn w:val="DefaultParagraphFont"/>
    <w:link w:val="CommentText"/>
    <w:uiPriority w:val="99"/>
    <w:rsid w:val="00795A20"/>
    <w:rPr>
      <w:rFonts w:ascii="Times New Roman" w:eastAsia="Times New Roman" w:hAnsi="Times New Roman" w:cs="Times New Roman"/>
      <w:kern w:val="0"/>
      <w:sz w:val="20"/>
      <w:szCs w:val="20"/>
      <w:lang w:val="ru-RU" w:eastAsia="ru-RU"/>
    </w:rPr>
  </w:style>
  <w:style w:type="paragraph" w:styleId="CommentSubject">
    <w:name w:val="annotation subject"/>
    <w:basedOn w:val="CommentText"/>
    <w:next w:val="CommentText"/>
    <w:link w:val="CommentSubjectChar"/>
    <w:uiPriority w:val="99"/>
    <w:semiHidden/>
    <w:unhideWhenUsed/>
    <w:rsid w:val="00795A20"/>
    <w:rPr>
      <w:b/>
      <w:bCs/>
    </w:rPr>
  </w:style>
  <w:style w:type="character" w:customStyle="1" w:styleId="CommentSubjectChar">
    <w:name w:val="Comment Subject Char"/>
    <w:basedOn w:val="CommentTextChar"/>
    <w:link w:val="CommentSubject"/>
    <w:uiPriority w:val="99"/>
    <w:semiHidden/>
    <w:rsid w:val="00795A20"/>
    <w:rPr>
      <w:rFonts w:ascii="Times New Roman" w:eastAsia="Times New Roman" w:hAnsi="Times New Roman" w:cs="Times New Roman"/>
      <w:b/>
      <w:bCs/>
      <w:kern w:val="0"/>
      <w:sz w:val="20"/>
      <w:szCs w:val="20"/>
      <w:lang w:val="ru-RU" w:eastAsia="ru-RU"/>
    </w:rPr>
  </w:style>
  <w:style w:type="character" w:customStyle="1" w:styleId="InstructionsTabelleberschrift">
    <w:name w:val="Instructions Tabelle Überschrift"/>
    <w:qFormat/>
    <w:rsid w:val="00EA09E7"/>
    <w:rPr>
      <w:rFonts w:ascii="Verdana" w:hAnsi="Verdana" w:cs="Times New Roman"/>
      <w:b/>
      <w:bCs/>
      <w:sz w:val="20"/>
      <w:u w:val="single"/>
    </w:rPr>
  </w:style>
  <w:style w:type="character" w:customStyle="1" w:styleId="InstructionsTabelleText">
    <w:name w:val="Instructions Tabelle Text"/>
    <w:rsid w:val="00EA09E7"/>
    <w:rPr>
      <w:rFonts w:ascii="Verdana" w:hAnsi="Verdana" w:cs="Times New Roman"/>
      <w:sz w:val="20"/>
    </w:rPr>
  </w:style>
  <w:style w:type="character" w:styleId="Hyperlink">
    <w:name w:val="Hyperlink"/>
    <w:basedOn w:val="DefaultParagraphFont"/>
    <w:uiPriority w:val="99"/>
    <w:unhideWhenUsed/>
    <w:rsid w:val="0002686B"/>
    <w:rPr>
      <w:color w:val="0563C1" w:themeColor="hyperlink"/>
      <w:u w:val="single"/>
    </w:rPr>
  </w:style>
  <w:style w:type="character" w:customStyle="1" w:styleId="FormatvorlageInstructionsTabelleText">
    <w:name w:val="Formatvorlage Instructions Tabelle Text"/>
    <w:uiPriority w:val="99"/>
    <w:qFormat/>
    <w:rsid w:val="00EC0C9E"/>
    <w:rPr>
      <w:rFonts w:ascii="Verdana" w:hAnsi="Verdana" w:cs="Times New Roman"/>
      <w:bCs/>
      <w:sz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627091">
      <w:bodyDiv w:val="1"/>
      <w:marLeft w:val="0"/>
      <w:marRight w:val="0"/>
      <w:marTop w:val="0"/>
      <w:marBottom w:val="0"/>
      <w:divBdr>
        <w:top w:val="none" w:sz="0" w:space="0" w:color="auto"/>
        <w:left w:val="none" w:sz="0" w:space="0" w:color="auto"/>
        <w:bottom w:val="none" w:sz="0" w:space="0" w:color="auto"/>
        <w:right w:val="none" w:sz="0" w:space="0" w:color="auto"/>
      </w:divBdr>
    </w:div>
    <w:div w:id="1359233645">
      <w:bodyDiv w:val="1"/>
      <w:marLeft w:val="0"/>
      <w:marRight w:val="0"/>
      <w:marTop w:val="0"/>
      <w:marBottom w:val="0"/>
      <w:divBdr>
        <w:top w:val="none" w:sz="0" w:space="0" w:color="auto"/>
        <w:left w:val="none" w:sz="0" w:space="0" w:color="auto"/>
        <w:bottom w:val="none" w:sz="0" w:space="0" w:color="auto"/>
        <w:right w:val="none" w:sz="0" w:space="0" w:color="auto"/>
      </w:divBdr>
    </w:div>
    <w:div w:id="1861502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7bb9469473fdfa3e37bd109cebc79a60">
  <xsd:schema xmlns:xsd="http://www.w3.org/2001/XMLSchema" xmlns:xs="http://www.w3.org/2001/XMLSchema" xmlns:p="http://schemas.microsoft.com/office/2006/metadata/properties" xmlns:ns2="ab897e66-8555-453e-a498-d234c2d9a514" targetNamespace="http://schemas.microsoft.com/office/2006/metadata/properties" ma:root="true" ma:fieldsID="144fd311a1cd95615ace5cd8c6cfd62e"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itus xmlns="http://schemas.titus.com/TitusProperties/">
  <TitusGUID xmlns="">4dd1a5aa-3a4e-4fa3-9f56-1608cd304054</TitusGUID>
  <TitusMetadata xmlns="">eyJucyI6IioiLCJwcm9wcyI6W3sibiI6IkNsYXNpZmljYXJlIiwidmFscyI6W3sidmFsdWUiOiJTUC0yIn1dfV19</TitusMetadata>
</titu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3AA37-FCD8-44A0-8FE7-B81523F18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839BB-9730-4C09-809D-1F2125DFC4FC}">
  <ds:schemaRefs>
    <ds:schemaRef ds:uri="http://schemas.titus.com/TitusProperties/"/>
    <ds:schemaRef ds:uri=""/>
  </ds:schemaRefs>
</ds:datastoreItem>
</file>

<file path=customXml/itemProps3.xml><?xml version="1.0" encoding="utf-8"?>
<ds:datastoreItem xmlns:ds="http://schemas.openxmlformats.org/officeDocument/2006/customXml" ds:itemID="{85B0E277-2AAF-482C-92FD-7D6B2B969A9E}">
  <ds:schemaRefs>
    <ds:schemaRef ds:uri="http://schemas.microsoft.com/sharepoint/v3/contenttype/forms"/>
  </ds:schemaRefs>
</ds:datastoreItem>
</file>

<file path=customXml/itemProps4.xml><?xml version="1.0" encoding="utf-8"?>
<ds:datastoreItem xmlns:ds="http://schemas.openxmlformats.org/officeDocument/2006/customXml" ds:itemID="{8409E2CF-42E1-4028-B8B2-96EAE3803448}">
  <ds:schemaRefs>
    <ds:schemaRef ds:uri="http://purl.org/dc/dcmitype/"/>
    <ds:schemaRef ds:uri="http://schemas.microsoft.com/office/infopath/2007/PartnerControls"/>
    <ds:schemaRef ds:uri="ab897e66-8555-453e-a498-d234c2d9a514"/>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34</Pages>
  <Words>14884</Words>
  <Characters>86330</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2026-01-22T11:20:00Z</dcterms:created>
  <dcterms:modified xsi:type="dcterms:W3CDTF">2026-02-13T07:34:00Z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4dd1a5aa-3a4e-4fa3-9f56-1608cd304054</vt:lpwstr>
  </property>
  <property fmtid="{D5CDD505-2E9C-101B-9397-08002B2CF9AE}" pid="3" name="Clasificare">
    <vt:lpwstr>SP-2</vt:lpwstr>
  </property>
  <property fmtid="{D5CDD505-2E9C-101B-9397-08002B2CF9AE}" pid="4" name="ClassificationContentMarkingHeaderShapeIds">
    <vt:lpwstr>1,2,3</vt:lpwstr>
  </property>
  <property fmtid="{D5CDD505-2E9C-101B-9397-08002B2CF9AE}" pid="5" name="ClassificationContentMarkingHeaderFontProps">
    <vt:lpwstr>#000000,12,Calibri</vt:lpwstr>
  </property>
  <property fmtid="{D5CDD505-2E9C-101B-9397-08002B2CF9AE}" pid="6" name="ClassificationContentMarkingHeaderText">
    <vt:lpwstr>SP-2</vt:lpwstr>
  </property>
  <property fmtid="{D5CDD505-2E9C-101B-9397-08002B2CF9AE}" pid="7" name="ClassificationContentMarkingFooterShapeIds">
    <vt:lpwstr>4,5,6</vt:lpwstr>
  </property>
  <property fmtid="{D5CDD505-2E9C-101B-9397-08002B2CF9AE}" pid="8" name="ClassificationContentMarkingFooterFontProps">
    <vt:lpwstr>#000000,8,Calibri</vt:lpwstr>
  </property>
  <property fmtid="{D5CDD505-2E9C-101B-9397-08002B2CF9AE}" pid="9" name="ClassificationContentMarkingFooterText">
    <vt:lpwstr>Atenţie! Se interzice deţinerea, sustragerea, alterarea, multiplicarea, distrugerea sau folosirea  acestui document fără a dispune de drept de acces autorizat.</vt:lpwstr>
  </property>
  <property fmtid="{D5CDD505-2E9C-101B-9397-08002B2CF9AE}" pid="10" name="MSIP_Label_70108aff-3426-4749-9d04-de3a5077dcce_Enabled">
    <vt:lpwstr>true</vt:lpwstr>
  </property>
  <property fmtid="{D5CDD505-2E9C-101B-9397-08002B2CF9AE}" pid="11" name="MSIP_Label_70108aff-3426-4749-9d04-de3a5077dcce_SetDate">
    <vt:lpwstr>2025-02-06T12:30:26Z</vt:lpwstr>
  </property>
  <property fmtid="{D5CDD505-2E9C-101B-9397-08002B2CF9AE}" pid="12" name="MSIP_Label_70108aff-3426-4749-9d04-de3a5077dcce_Method">
    <vt:lpwstr>Privileged</vt:lpwstr>
  </property>
  <property fmtid="{D5CDD505-2E9C-101B-9397-08002B2CF9AE}" pid="13" name="MSIP_Label_70108aff-3426-4749-9d04-de3a5077dcce_Name">
    <vt:lpwstr>SP-2</vt:lpwstr>
  </property>
  <property fmtid="{D5CDD505-2E9C-101B-9397-08002B2CF9AE}" pid="14" name="MSIP_Label_70108aff-3426-4749-9d04-de3a5077dcce_SiteId">
    <vt:lpwstr>5887d430-0034-4561-b771-12c77faf2fa0</vt:lpwstr>
  </property>
  <property fmtid="{D5CDD505-2E9C-101B-9397-08002B2CF9AE}" pid="15" name="MSIP_Label_70108aff-3426-4749-9d04-de3a5077dcce_ActionId">
    <vt:lpwstr>2d2c2a6f-1b70-49ba-a6f9-4175229a85fb</vt:lpwstr>
  </property>
  <property fmtid="{D5CDD505-2E9C-101B-9397-08002B2CF9AE}" pid="16" name="MSIP_Label_70108aff-3426-4749-9d04-de3a5077dcce_ContentBits">
    <vt:lpwstr>3</vt:lpwstr>
  </property>
  <property fmtid="{D5CDD505-2E9C-101B-9397-08002B2CF9AE}" pid="17" name="ContentTypeId">
    <vt:lpwstr>0x01010041CC8FD9FC602D47942046F00E7457D2</vt:lpwstr>
  </property>
</Properties>
</file>